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928B"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ӘЛ-ФАРАБИ АТЫНДАҒЫ ҚАЗАҚ ҰЛТТЫҚ УНИВЕРСИТЕТІ</w:t>
      </w:r>
    </w:p>
    <w:p w14:paraId="5EF9BF87"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Медицина және денсаулық сақтау факультеті</w:t>
      </w:r>
    </w:p>
    <w:p w14:paraId="2E358080"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Жоғары медицина мектебі</w:t>
      </w:r>
    </w:p>
    <w:p w14:paraId="558F7BE6"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Іргелі медицина кафедрасы</w:t>
      </w:r>
    </w:p>
    <w:p w14:paraId="40257EDD" w14:textId="77777777" w:rsidR="0027150C" w:rsidRPr="00EA477F" w:rsidRDefault="00000000" w:rsidP="0027150C">
      <w:pPr>
        <w:spacing w:after="0" w:line="240" w:lineRule="auto"/>
        <w:jc w:val="right"/>
        <w:rPr>
          <w:rFonts w:ascii="Times New Roman" w:eastAsia="Times New Roman" w:hAnsi="Times New Roman" w:cs="Times New Roman"/>
          <w:sz w:val="24"/>
          <w:szCs w:val="24"/>
        </w:rPr>
      </w:pP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0027150C" w:rsidRPr="00EA477F">
        <w:rPr>
          <w:rFonts w:ascii="Times New Roman" w:eastAsia="Times New Roman" w:hAnsi="Times New Roman" w:cs="Times New Roman"/>
          <w:color w:val="000000"/>
          <w:sz w:val="24"/>
          <w:szCs w:val="24"/>
        </w:rPr>
        <w:t>БЕКІТЕМІН</w:t>
      </w:r>
    </w:p>
    <w:p w14:paraId="7980C52A" w14:textId="77777777" w:rsidR="0027150C" w:rsidRPr="00EA477F" w:rsidRDefault="0027150C" w:rsidP="0027150C">
      <w:pPr>
        <w:spacing w:after="0" w:line="240" w:lineRule="auto"/>
        <w:jc w:val="right"/>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Факультет деканы</w:t>
      </w:r>
    </w:p>
    <w:p w14:paraId="5C18D724" w14:textId="77777777" w:rsidR="0027150C" w:rsidRPr="00EA477F" w:rsidRDefault="0027150C" w:rsidP="0027150C">
      <w:pPr>
        <w:spacing w:after="0" w:line="240" w:lineRule="auto"/>
        <w:jc w:val="right"/>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____________________</w:t>
      </w:r>
    </w:p>
    <w:p w14:paraId="400255B9" w14:textId="77777777" w:rsidR="0027150C" w:rsidRPr="00EA477F" w:rsidRDefault="0027150C" w:rsidP="0027150C">
      <w:pPr>
        <w:spacing w:after="0" w:line="240" w:lineRule="auto"/>
        <w:ind w:right="849"/>
        <w:jc w:val="right"/>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16"/>
          <w:szCs w:val="16"/>
        </w:rPr>
        <w:t>(қолы)</w:t>
      </w:r>
    </w:p>
    <w:p w14:paraId="349F6549" w14:textId="77777777" w:rsidR="0027150C" w:rsidRPr="00EA477F" w:rsidRDefault="0027150C" w:rsidP="0027150C">
      <w:pPr>
        <w:spacing w:after="0" w:line="240" w:lineRule="auto"/>
        <w:jc w:val="right"/>
        <w:rPr>
          <w:rFonts w:ascii="Times New Roman" w:eastAsia="Times New Roman" w:hAnsi="Times New Roman" w:cs="Times New Roman"/>
          <w:color w:val="000000"/>
          <w:sz w:val="24"/>
          <w:szCs w:val="24"/>
        </w:rPr>
      </w:pPr>
      <w:r w:rsidRPr="00EA477F">
        <w:rPr>
          <w:rFonts w:ascii="Times New Roman" w:eastAsia="Times New Roman" w:hAnsi="Times New Roman" w:cs="Times New Roman"/>
          <w:color w:val="000000"/>
          <w:sz w:val="24"/>
          <w:szCs w:val="24"/>
        </w:rPr>
        <w:t xml:space="preserve">                  Калмаханов С.Б.</w:t>
      </w:r>
    </w:p>
    <w:p w14:paraId="61FD7B82" w14:textId="77777777" w:rsidR="0027150C" w:rsidRPr="00EA477F" w:rsidRDefault="0027150C" w:rsidP="0027150C">
      <w:pPr>
        <w:spacing w:after="0" w:line="240" w:lineRule="auto"/>
        <w:jc w:val="right"/>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«____» ________2025 ж.</w:t>
      </w:r>
    </w:p>
    <w:p w14:paraId="4A59CC03" w14:textId="547809D6" w:rsidR="00DE7ECE" w:rsidRPr="00EA477F" w:rsidRDefault="0027150C" w:rsidP="0027150C">
      <w:pPr>
        <w:spacing w:after="0" w:line="240" w:lineRule="auto"/>
        <w:rPr>
          <w:rFonts w:ascii="Times New Roman" w:eastAsia="Times New Roman" w:hAnsi="Times New Roman" w:cs="Times New Roman"/>
          <w:sz w:val="24"/>
          <w:szCs w:val="24"/>
        </w:rPr>
      </w:pP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p>
    <w:p w14:paraId="71F47E35" w14:textId="77777777" w:rsidR="00DE7ECE" w:rsidRPr="00EA477F" w:rsidRDefault="00000000">
      <w:pPr>
        <w:spacing w:after="240" w:line="240" w:lineRule="auto"/>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br/>
      </w:r>
      <w:r w:rsidRPr="00EA477F">
        <w:rPr>
          <w:rFonts w:ascii="Times New Roman" w:eastAsia="Times New Roman" w:hAnsi="Times New Roman" w:cs="Times New Roman"/>
          <w:color w:val="000000"/>
          <w:sz w:val="24"/>
          <w:szCs w:val="24"/>
        </w:rPr>
        <w:br/>
      </w:r>
    </w:p>
    <w:p w14:paraId="4B9A9F67"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ПӘННІҢ ОҚУ-ӘДІСТЕМЕЛІК КЕШЕНІ</w:t>
      </w:r>
    </w:p>
    <w:p w14:paraId="05E21ED8" w14:textId="77777777" w:rsidR="00DE7ECE" w:rsidRPr="00EA477F" w:rsidRDefault="00DE7ECE">
      <w:pPr>
        <w:spacing w:after="0" w:line="240" w:lineRule="auto"/>
        <w:jc w:val="center"/>
        <w:rPr>
          <w:rFonts w:ascii="Times New Roman" w:eastAsia="Times New Roman" w:hAnsi="Times New Roman" w:cs="Times New Roman"/>
          <w:sz w:val="24"/>
          <w:szCs w:val="24"/>
        </w:rPr>
      </w:pPr>
    </w:p>
    <w:p w14:paraId="4EC5F193" w14:textId="77777777" w:rsidR="00DE7ECE" w:rsidRPr="00EA477F" w:rsidRDefault="00000000">
      <w:pPr>
        <w:spacing w:after="0" w:line="240" w:lineRule="auto"/>
        <w:jc w:val="center"/>
        <w:rPr>
          <w:rFonts w:ascii="Times New Roman" w:eastAsia="Times New Roman" w:hAnsi="Times New Roman" w:cs="Times New Roman"/>
          <w:b/>
        </w:rPr>
      </w:pPr>
      <w:r w:rsidRPr="00EA477F">
        <w:rPr>
          <w:rFonts w:ascii="Times New Roman" w:eastAsia="Times New Roman" w:hAnsi="Times New Roman" w:cs="Times New Roman"/>
          <w:b/>
          <w:sz w:val="24"/>
          <w:szCs w:val="24"/>
        </w:rPr>
        <w:t>ҒЫЛЫМИ ЗЕРТТЕУЛЕРДІ ҰЙЫМДАСТЫРУҒА КІРІСПЕ</w:t>
      </w:r>
    </w:p>
    <w:p w14:paraId="1AD17B95" w14:textId="77777777" w:rsidR="00DE7ECE" w:rsidRPr="00EA477F" w:rsidRDefault="00DE7ECE">
      <w:pPr>
        <w:spacing w:after="0" w:line="240" w:lineRule="auto"/>
        <w:ind w:firstLine="567"/>
        <w:jc w:val="center"/>
        <w:rPr>
          <w:rFonts w:ascii="Times New Roman" w:eastAsia="Times New Roman" w:hAnsi="Times New Roman" w:cs="Times New Roman"/>
          <w:b/>
          <w:sz w:val="24"/>
          <w:szCs w:val="24"/>
        </w:rPr>
      </w:pPr>
    </w:p>
    <w:p w14:paraId="717EBB2C"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Білім беру бағдарламасы “</w:t>
      </w:r>
      <w:r w:rsidRPr="00EA477F">
        <w:rPr>
          <w:rFonts w:ascii="Times New Roman" w:eastAsia="Times New Roman" w:hAnsi="Times New Roman" w:cs="Times New Roman"/>
          <w:b/>
          <w:sz w:val="24"/>
          <w:szCs w:val="24"/>
        </w:rPr>
        <w:t>6B10102 Фармация</w:t>
      </w:r>
      <w:r w:rsidRPr="00EA477F">
        <w:rPr>
          <w:rFonts w:ascii="Times New Roman" w:eastAsia="Times New Roman" w:hAnsi="Times New Roman" w:cs="Times New Roman"/>
          <w:b/>
          <w:color w:val="000000"/>
          <w:sz w:val="24"/>
          <w:szCs w:val="24"/>
        </w:rPr>
        <w:t>”</w:t>
      </w:r>
    </w:p>
    <w:p w14:paraId="25DF8218"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0A8E96FB" w14:textId="77777777" w:rsidR="00DE7ECE" w:rsidRPr="00EA477F" w:rsidRDefault="00000000">
      <w:pPr>
        <w:spacing w:after="0" w:line="240" w:lineRule="auto"/>
        <w:jc w:val="center"/>
        <w:rPr>
          <w:rFonts w:ascii="Times New Roman" w:eastAsia="Times New Roman" w:hAnsi="Times New Roman" w:cs="Times New Roman"/>
          <w:b/>
          <w:color w:val="000000"/>
          <w:sz w:val="24"/>
          <w:szCs w:val="24"/>
        </w:rPr>
      </w:pPr>
      <w:r w:rsidRPr="00EA477F">
        <w:rPr>
          <w:rFonts w:ascii="Times New Roman" w:eastAsia="Times New Roman" w:hAnsi="Times New Roman" w:cs="Times New Roman"/>
          <w:b/>
          <w:color w:val="000000"/>
          <w:sz w:val="24"/>
          <w:szCs w:val="24"/>
        </w:rPr>
        <w:t>Курс – 3</w:t>
      </w:r>
    </w:p>
    <w:p w14:paraId="1B42E0DF"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6FB97BA3" w14:textId="77777777" w:rsidR="00DE7ECE" w:rsidRPr="00EA477F" w:rsidRDefault="00000000">
      <w:pPr>
        <w:spacing w:after="0" w:line="240" w:lineRule="auto"/>
        <w:jc w:val="center"/>
        <w:rPr>
          <w:rFonts w:ascii="Times New Roman" w:eastAsia="Times New Roman" w:hAnsi="Times New Roman" w:cs="Times New Roman"/>
          <w:b/>
          <w:color w:val="000000"/>
          <w:sz w:val="24"/>
          <w:szCs w:val="24"/>
        </w:rPr>
      </w:pPr>
      <w:r w:rsidRPr="00EA477F">
        <w:rPr>
          <w:rFonts w:ascii="Times New Roman" w:eastAsia="Times New Roman" w:hAnsi="Times New Roman" w:cs="Times New Roman"/>
          <w:b/>
          <w:color w:val="000000"/>
          <w:sz w:val="24"/>
          <w:szCs w:val="24"/>
        </w:rPr>
        <w:t>Семестр – 6</w:t>
      </w:r>
    </w:p>
    <w:p w14:paraId="39C917FF"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72AA6E2C" w14:textId="50CCA33D"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t>Кредиттер саны – 3 (3 ECTS )</w:t>
      </w:r>
    </w:p>
    <w:p w14:paraId="0F517457" w14:textId="77777777" w:rsidR="00DE7ECE" w:rsidRPr="00EA477F" w:rsidRDefault="00000000">
      <w:pPr>
        <w:spacing w:after="0" w:line="240" w:lineRule="auto"/>
        <w:rPr>
          <w:rFonts w:ascii="Times New Roman" w:eastAsia="Times New Roman" w:hAnsi="Times New Roman" w:cs="Times New Roman"/>
          <w:b/>
          <w:color w:val="000000"/>
          <w:sz w:val="24"/>
          <w:szCs w:val="24"/>
        </w:rPr>
      </w:pP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p>
    <w:p w14:paraId="42E8E5E0" w14:textId="77777777" w:rsidR="00DE7ECE" w:rsidRPr="00EA477F" w:rsidRDefault="00000000">
      <w:pPr>
        <w:spacing w:after="0" w:line="240" w:lineRule="auto"/>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r w:rsidRPr="00EA477F">
        <w:rPr>
          <w:rFonts w:ascii="Times New Roman" w:eastAsia="Times New Roman" w:hAnsi="Times New Roman" w:cs="Times New Roman"/>
          <w:b/>
          <w:color w:val="000000"/>
          <w:sz w:val="24"/>
          <w:szCs w:val="24"/>
        </w:rPr>
        <w:br/>
      </w:r>
    </w:p>
    <w:p w14:paraId="7BC7AC05" w14:textId="77777777" w:rsidR="00DE7ECE" w:rsidRPr="00EA477F" w:rsidRDefault="00DE7ECE">
      <w:pPr>
        <w:spacing w:after="0" w:line="240" w:lineRule="auto"/>
        <w:jc w:val="center"/>
        <w:rPr>
          <w:rFonts w:ascii="Times New Roman" w:eastAsia="Times New Roman" w:hAnsi="Times New Roman" w:cs="Times New Roman"/>
          <w:b/>
          <w:color w:val="000000"/>
          <w:sz w:val="24"/>
          <w:szCs w:val="24"/>
        </w:rPr>
      </w:pPr>
    </w:p>
    <w:p w14:paraId="361F405E"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color w:val="000000"/>
          <w:sz w:val="24"/>
          <w:szCs w:val="24"/>
        </w:rPr>
        <w:br/>
      </w:r>
    </w:p>
    <w:p w14:paraId="67F5160F"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405C3B5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D5CE55A" w14:textId="77777777" w:rsidR="00DE7ECE" w:rsidRPr="00EA477F" w:rsidRDefault="00DE7ECE">
      <w:pPr>
        <w:spacing w:after="0" w:line="240" w:lineRule="auto"/>
        <w:rPr>
          <w:rFonts w:ascii="Times New Roman" w:eastAsia="Times New Roman" w:hAnsi="Times New Roman" w:cs="Times New Roman"/>
          <w:b/>
          <w:sz w:val="24"/>
          <w:szCs w:val="24"/>
        </w:rPr>
      </w:pPr>
    </w:p>
    <w:p w14:paraId="5FD76D62" w14:textId="19B36365" w:rsidR="00DE7ECE" w:rsidRPr="00EA477F" w:rsidRDefault="00000000">
      <w:pPr>
        <w:spacing w:after="0" w:line="240" w:lineRule="auto"/>
        <w:jc w:val="center"/>
        <w:rPr>
          <w:rFonts w:ascii="Times New Roman" w:eastAsia="Times New Roman" w:hAnsi="Times New Roman" w:cs="Times New Roman"/>
          <w:b/>
          <w:color w:val="000000"/>
          <w:sz w:val="24"/>
          <w:szCs w:val="24"/>
        </w:rPr>
      </w:pPr>
      <w:r w:rsidRPr="00EA477F">
        <w:rPr>
          <w:rFonts w:ascii="Times New Roman" w:eastAsia="Times New Roman" w:hAnsi="Times New Roman" w:cs="Times New Roman"/>
          <w:b/>
          <w:color w:val="000000"/>
          <w:sz w:val="24"/>
          <w:szCs w:val="24"/>
        </w:rPr>
        <w:t>Алматы, 202</w:t>
      </w:r>
      <w:r w:rsidR="0027150C" w:rsidRPr="00EA477F">
        <w:rPr>
          <w:rFonts w:ascii="Times New Roman" w:eastAsia="Times New Roman" w:hAnsi="Times New Roman" w:cs="Times New Roman"/>
          <w:b/>
          <w:sz w:val="24"/>
          <w:szCs w:val="24"/>
        </w:rPr>
        <w:t>5</w:t>
      </w:r>
    </w:p>
    <w:p w14:paraId="668C3193" w14:textId="7A7E7FF1"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lastRenderedPageBreak/>
        <w:t xml:space="preserve">Пәннің оқу-әдістемелік кешенін әзірленгендер: Phd., </w:t>
      </w:r>
      <w:r w:rsidR="00EA477F">
        <w:rPr>
          <w:rFonts w:ascii="Times New Roman" w:eastAsia="Times New Roman" w:hAnsi="Times New Roman" w:cs="Times New Roman"/>
          <w:color w:val="000000"/>
          <w:sz w:val="24"/>
          <w:szCs w:val="24"/>
        </w:rPr>
        <w:t>доцент</w:t>
      </w:r>
      <w:r w:rsidRPr="00EA477F">
        <w:rPr>
          <w:rFonts w:ascii="Times New Roman" w:eastAsia="Times New Roman" w:hAnsi="Times New Roman" w:cs="Times New Roman"/>
          <w:color w:val="000000"/>
          <w:sz w:val="24"/>
          <w:szCs w:val="24"/>
        </w:rPr>
        <w:t xml:space="preserve"> </w:t>
      </w:r>
      <w:r w:rsidR="0027150C" w:rsidRPr="00EA477F">
        <w:rPr>
          <w:rFonts w:ascii="Times New Roman" w:eastAsia="Times New Roman" w:hAnsi="Times New Roman" w:cs="Times New Roman"/>
          <w:color w:val="000000"/>
          <w:sz w:val="24"/>
          <w:szCs w:val="24"/>
        </w:rPr>
        <w:t>м.а. Э.Б. Картбаева</w:t>
      </w:r>
    </w:p>
    <w:p w14:paraId="2B56C09A" w14:textId="77777777" w:rsidR="00DE7ECE" w:rsidRPr="00EA477F" w:rsidRDefault="00DE7ECE">
      <w:pPr>
        <w:spacing w:after="0" w:line="240" w:lineRule="auto"/>
        <w:rPr>
          <w:rFonts w:ascii="Times New Roman" w:eastAsia="Times New Roman" w:hAnsi="Times New Roman" w:cs="Times New Roman"/>
          <w:sz w:val="24"/>
          <w:szCs w:val="24"/>
        </w:rPr>
      </w:pPr>
    </w:p>
    <w:p w14:paraId="3A279283" w14:textId="1417F683"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sz w:val="24"/>
          <w:szCs w:val="24"/>
          <w:u w:val="single"/>
        </w:rPr>
        <w:t>6B10102 Фармация</w:t>
      </w:r>
      <w:r w:rsidRPr="00EA477F">
        <w:rPr>
          <w:rFonts w:ascii="Times New Roman" w:eastAsia="Times New Roman" w:hAnsi="Times New Roman" w:cs="Times New Roman"/>
          <w:b/>
          <w:color w:val="000000"/>
          <w:sz w:val="24"/>
          <w:szCs w:val="24"/>
        </w:rPr>
        <w:t xml:space="preserve"> </w:t>
      </w:r>
      <w:r w:rsidRPr="00EA477F">
        <w:rPr>
          <w:rFonts w:ascii="Times New Roman" w:eastAsia="Times New Roman" w:hAnsi="Times New Roman" w:cs="Times New Roman"/>
          <w:color w:val="000000"/>
          <w:sz w:val="24"/>
          <w:szCs w:val="24"/>
        </w:rPr>
        <w:t>білім беру бағдарламасының оқу жоспарына негізделген</w:t>
      </w:r>
    </w:p>
    <w:p w14:paraId="1B2C78C5" w14:textId="77777777" w:rsidR="00DE7ECE" w:rsidRPr="00EA477F" w:rsidRDefault="00DE7ECE">
      <w:pPr>
        <w:spacing w:after="240" w:line="240" w:lineRule="auto"/>
        <w:rPr>
          <w:rFonts w:ascii="Times New Roman" w:eastAsia="Times New Roman" w:hAnsi="Times New Roman" w:cs="Times New Roman"/>
          <w:sz w:val="24"/>
          <w:szCs w:val="24"/>
        </w:rPr>
      </w:pPr>
    </w:p>
    <w:p w14:paraId="1421D47E" w14:textId="77777777"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Іргелі медицина кафедрасының отырысында қаралған және ұсынылған</w:t>
      </w:r>
    </w:p>
    <w:p w14:paraId="70E19EB7" w14:textId="77777777"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"___" ______________ 202__, протокол № ____</w:t>
      </w:r>
    </w:p>
    <w:p w14:paraId="1A92D47C" w14:textId="77777777" w:rsidR="00DE7ECE" w:rsidRPr="00EA477F" w:rsidRDefault="00DE7ECE">
      <w:pPr>
        <w:spacing w:after="0" w:line="240" w:lineRule="auto"/>
        <w:rPr>
          <w:rFonts w:ascii="Times New Roman" w:eastAsia="Times New Roman" w:hAnsi="Times New Roman" w:cs="Times New Roman"/>
          <w:sz w:val="24"/>
          <w:szCs w:val="24"/>
        </w:rPr>
      </w:pPr>
    </w:p>
    <w:p w14:paraId="0DEE5238" w14:textId="069EBE0D"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 xml:space="preserve">кафедра меңгерушісі     _________________     </w:t>
      </w:r>
      <w:r w:rsidR="0027150C" w:rsidRPr="00EA477F">
        <w:rPr>
          <w:rFonts w:ascii="Times New Roman" w:eastAsia="Times New Roman" w:hAnsi="Times New Roman" w:cs="Times New Roman"/>
          <w:sz w:val="24"/>
          <w:szCs w:val="24"/>
        </w:rPr>
        <w:t>Сейталиева А.М.</w:t>
      </w:r>
    </w:p>
    <w:p w14:paraId="0AD4F887" w14:textId="77777777" w:rsidR="00DE7ECE" w:rsidRPr="00EA477F" w:rsidRDefault="00000000">
      <w:pPr>
        <w:spacing w:after="0" w:line="240" w:lineRule="auto"/>
        <w:ind w:firstLine="3119"/>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(қолы)</w:t>
      </w:r>
    </w:p>
    <w:p w14:paraId="274EFFC7" w14:textId="77777777" w:rsidR="00DE7ECE" w:rsidRPr="00EA477F" w:rsidRDefault="00DE7ECE">
      <w:pPr>
        <w:spacing w:after="240" w:line="240" w:lineRule="auto"/>
        <w:rPr>
          <w:rFonts w:ascii="Times New Roman" w:eastAsia="Times New Roman" w:hAnsi="Times New Roman" w:cs="Times New Roman"/>
          <w:sz w:val="24"/>
          <w:szCs w:val="24"/>
        </w:rPr>
      </w:pPr>
    </w:p>
    <w:p w14:paraId="1CB739A1" w14:textId="77777777"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Жоғары медициналық мектептің әдістемелік кеңесі ұсынған </w:t>
      </w:r>
    </w:p>
    <w:p w14:paraId="3C2AA224" w14:textId="77777777" w:rsidR="00DE7ECE" w:rsidRPr="00EA477F" w:rsidRDefault="00000000">
      <w:pPr>
        <w:spacing w:after="0" w:line="240" w:lineRule="auto"/>
        <w:jc w:val="both"/>
        <w:rPr>
          <w:rFonts w:ascii="Times New Roman" w:eastAsia="Times New Roman" w:hAnsi="Times New Roman" w:cs="Times New Roman"/>
          <w:sz w:val="24"/>
          <w:szCs w:val="24"/>
        </w:rPr>
      </w:pPr>
      <w:r w:rsidRPr="00EA477F">
        <w:rPr>
          <w:rFonts w:ascii="Times New Roman" w:eastAsia="Times New Roman" w:hAnsi="Times New Roman" w:cs="Times New Roman"/>
          <w:color w:val="000000"/>
          <w:sz w:val="24"/>
          <w:szCs w:val="24"/>
        </w:rPr>
        <w:t>"____" ___________ 20_____, протокол №____</w:t>
      </w:r>
    </w:p>
    <w:p w14:paraId="4A9B11F3" w14:textId="77777777" w:rsidR="00DE7ECE" w:rsidRPr="00EA477F" w:rsidRDefault="00DE7ECE">
      <w:pPr>
        <w:spacing w:after="0" w:line="240" w:lineRule="auto"/>
        <w:rPr>
          <w:rFonts w:ascii="Times New Roman" w:eastAsia="Times New Roman" w:hAnsi="Times New Roman" w:cs="Times New Roman"/>
          <w:sz w:val="24"/>
          <w:szCs w:val="24"/>
        </w:rPr>
      </w:pPr>
    </w:p>
    <w:p w14:paraId="09C1248F" w14:textId="6968C3BB" w:rsidR="00DE7ECE" w:rsidRPr="00EA477F" w:rsidRDefault="00000000">
      <w:pPr>
        <w:spacing w:after="0" w:line="240" w:lineRule="auto"/>
        <w:jc w:val="both"/>
        <w:rPr>
          <w:rFonts w:ascii="Times New Roman" w:eastAsia="Times New Roman" w:hAnsi="Times New Roman" w:cs="Times New Roman"/>
          <w:color w:val="000000"/>
          <w:sz w:val="24"/>
          <w:szCs w:val="24"/>
        </w:rPr>
      </w:pPr>
      <w:r w:rsidRPr="00EA477F">
        <w:rPr>
          <w:rFonts w:ascii="Times New Roman" w:eastAsia="Times New Roman" w:hAnsi="Times New Roman" w:cs="Times New Roman"/>
          <w:sz w:val="24"/>
          <w:szCs w:val="24"/>
        </w:rPr>
        <w:t>МжДҚ Академиялық комитетінің төрайымы</w:t>
      </w:r>
      <w:r w:rsidRPr="00EA477F">
        <w:rPr>
          <w:rFonts w:ascii="Times New Roman" w:eastAsia="Times New Roman" w:hAnsi="Times New Roman" w:cs="Times New Roman"/>
          <w:color w:val="000000"/>
          <w:sz w:val="24"/>
          <w:szCs w:val="24"/>
        </w:rPr>
        <w:t xml:space="preserve"> __________ </w:t>
      </w:r>
      <w:r w:rsidR="0027150C" w:rsidRPr="00EA477F">
        <w:rPr>
          <w:rFonts w:ascii="Times New Roman" w:eastAsia="Times New Roman" w:hAnsi="Times New Roman" w:cs="Times New Roman"/>
          <w:sz w:val="24"/>
          <w:szCs w:val="24"/>
        </w:rPr>
        <w:t>Сейталиева А.М.</w:t>
      </w:r>
    </w:p>
    <w:p w14:paraId="51A42D55" w14:textId="77777777" w:rsidR="00DE7ECE" w:rsidRPr="00EA477F" w:rsidRDefault="00DE7EC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26BF63D" w14:textId="77777777" w:rsidR="00DE7ECE" w:rsidRPr="00EA477F" w:rsidRDefault="00DE7EC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2D24C44" w14:textId="77777777" w:rsidR="00DE7ECE" w:rsidRPr="00EA477F" w:rsidRDefault="00DE7EC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8C498D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927EBD6"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7B8F3D17"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41279F1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80EA8B2"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56A73C1"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6FE78AB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0C10232"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77DF3BC"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5FC3649"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7BB50D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4818CBB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7A4B8770"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3E97C5BB"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F895C17"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339ED14C"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6ED01C82"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40E2A781"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240D881"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1CBEA222"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85EC0F3"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461D18DF"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655000BF"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A34D1CA" w14:textId="77777777" w:rsidR="0027150C" w:rsidRPr="00EA477F" w:rsidRDefault="0027150C">
      <w:pPr>
        <w:spacing w:after="0" w:line="240" w:lineRule="auto"/>
        <w:jc w:val="center"/>
        <w:rPr>
          <w:rFonts w:ascii="Times New Roman" w:eastAsia="Times New Roman" w:hAnsi="Times New Roman" w:cs="Times New Roman"/>
          <w:b/>
          <w:sz w:val="24"/>
          <w:szCs w:val="24"/>
        </w:rPr>
      </w:pPr>
    </w:p>
    <w:p w14:paraId="70A8DDAE" w14:textId="77777777" w:rsidR="0027150C" w:rsidRPr="00EA477F" w:rsidRDefault="0027150C">
      <w:pPr>
        <w:spacing w:after="0" w:line="240" w:lineRule="auto"/>
        <w:jc w:val="center"/>
        <w:rPr>
          <w:rFonts w:ascii="Times New Roman" w:eastAsia="Times New Roman" w:hAnsi="Times New Roman" w:cs="Times New Roman"/>
          <w:b/>
          <w:sz w:val="24"/>
          <w:szCs w:val="24"/>
        </w:rPr>
      </w:pPr>
    </w:p>
    <w:p w14:paraId="49398224"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3E42885A" w14:textId="77777777" w:rsidR="00DE7ECE" w:rsidRPr="00EA477F" w:rsidRDefault="00DE7ECE">
      <w:pPr>
        <w:spacing w:after="0" w:line="240" w:lineRule="auto"/>
        <w:rPr>
          <w:rFonts w:ascii="Times New Roman" w:eastAsia="Times New Roman" w:hAnsi="Times New Roman" w:cs="Times New Roman"/>
          <w:b/>
          <w:sz w:val="24"/>
          <w:szCs w:val="24"/>
        </w:rPr>
      </w:pPr>
    </w:p>
    <w:p w14:paraId="1975C668" w14:textId="77777777" w:rsidR="00DE7ECE" w:rsidRPr="00EA477F" w:rsidRDefault="00DE7ECE">
      <w:pPr>
        <w:spacing w:after="0" w:line="240" w:lineRule="auto"/>
        <w:rPr>
          <w:rFonts w:ascii="Times New Roman" w:eastAsia="Times New Roman" w:hAnsi="Times New Roman" w:cs="Times New Roman"/>
          <w:b/>
          <w:sz w:val="24"/>
          <w:szCs w:val="24"/>
        </w:rPr>
      </w:pPr>
    </w:p>
    <w:p w14:paraId="564931DC"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510AB9F6" w14:textId="77777777" w:rsidR="00DE7ECE" w:rsidRPr="00EA477F" w:rsidRDefault="00DE7ECE">
      <w:pPr>
        <w:spacing w:after="0" w:line="240" w:lineRule="auto"/>
        <w:jc w:val="center"/>
        <w:rPr>
          <w:rFonts w:ascii="Times New Roman" w:eastAsia="Times New Roman" w:hAnsi="Times New Roman" w:cs="Times New Roman"/>
          <w:b/>
          <w:sz w:val="24"/>
          <w:szCs w:val="24"/>
        </w:rPr>
      </w:pPr>
    </w:p>
    <w:p w14:paraId="238CE192"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sz w:val="24"/>
          <w:szCs w:val="24"/>
        </w:rPr>
        <w:lastRenderedPageBreak/>
        <w:t>СИЛЛАБУС</w:t>
      </w:r>
    </w:p>
    <w:p w14:paraId="6EB6514A" w14:textId="77777777" w:rsidR="00DE7ECE" w:rsidRPr="00EA477F" w:rsidRDefault="00000000">
      <w:pPr>
        <w:spacing w:after="0" w:line="240" w:lineRule="auto"/>
        <w:jc w:val="center"/>
        <w:rPr>
          <w:rFonts w:ascii="Times New Roman" w:eastAsia="Times New Roman" w:hAnsi="Times New Roman" w:cs="Times New Roman"/>
          <w:b/>
          <w:sz w:val="24"/>
          <w:szCs w:val="24"/>
        </w:rPr>
      </w:pPr>
      <w:r w:rsidRPr="00EA477F">
        <w:rPr>
          <w:rFonts w:ascii="Times New Roman" w:eastAsia="Times New Roman" w:hAnsi="Times New Roman" w:cs="Times New Roman"/>
          <w:b/>
          <w:sz w:val="24"/>
          <w:szCs w:val="24"/>
        </w:rPr>
        <w:t xml:space="preserve">Ғылыми зерттеулерді ұйымдастыруға кіріспе бағдарламасы </w:t>
      </w:r>
      <w:r w:rsidRPr="00EA477F">
        <w:rPr>
          <w:rFonts w:ascii="Times New Roman" w:eastAsia="Times New Roman" w:hAnsi="Times New Roman" w:cs="Times New Roman"/>
          <w:b/>
          <w:sz w:val="28"/>
          <w:szCs w:val="28"/>
        </w:rPr>
        <w:t xml:space="preserve">/ </w:t>
      </w:r>
      <w:r w:rsidRPr="00EA477F">
        <w:rPr>
          <w:rFonts w:ascii="Times New Roman" w:eastAsia="Times New Roman" w:hAnsi="Times New Roman" w:cs="Times New Roman"/>
          <w:b/>
          <w:sz w:val="24"/>
          <w:szCs w:val="24"/>
        </w:rPr>
        <w:t xml:space="preserve">Введение в организацию научных исследований </w:t>
      </w:r>
      <w:r w:rsidRPr="00EA477F">
        <w:rPr>
          <w:rFonts w:ascii="Times New Roman" w:eastAsia="Times New Roman" w:hAnsi="Times New Roman" w:cs="Times New Roman"/>
          <w:b/>
          <w:sz w:val="28"/>
          <w:szCs w:val="28"/>
        </w:rPr>
        <w:t xml:space="preserve">/ </w:t>
      </w:r>
      <w:r w:rsidRPr="00EA477F">
        <w:rPr>
          <w:rFonts w:ascii="Times New Roman" w:eastAsia="Times New Roman" w:hAnsi="Times New Roman" w:cs="Times New Roman"/>
          <w:b/>
          <w:sz w:val="24"/>
          <w:szCs w:val="24"/>
        </w:rPr>
        <w:t>Introduction to scientific research-management</w:t>
      </w:r>
    </w:p>
    <w:p w14:paraId="63596703" w14:textId="77777777" w:rsidR="00DE7ECE" w:rsidRPr="00EA477F" w:rsidRDefault="00DE7ECE">
      <w:pPr>
        <w:spacing w:after="0" w:line="240" w:lineRule="auto"/>
        <w:ind w:firstLine="567"/>
        <w:jc w:val="center"/>
        <w:rPr>
          <w:rFonts w:ascii="Times New Roman" w:eastAsia="Times New Roman" w:hAnsi="Times New Roman" w:cs="Times New Roman"/>
          <w:b/>
          <w:sz w:val="24"/>
          <w:szCs w:val="24"/>
        </w:rPr>
      </w:pPr>
    </w:p>
    <w:tbl>
      <w:tblPr>
        <w:tblStyle w:val="aff4"/>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4681"/>
        <w:gridCol w:w="567"/>
        <w:gridCol w:w="4536"/>
      </w:tblGrid>
      <w:tr w:rsidR="00DE7ECE" w:rsidRPr="00EA477F" w14:paraId="0ADCDB67" w14:textId="77777777">
        <w:tc>
          <w:tcPr>
            <w:tcW w:w="564" w:type="dxa"/>
            <w:shd w:val="clear" w:color="auto" w:fill="DEEBF6"/>
          </w:tcPr>
          <w:p w14:paraId="77D1C3EA"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1. </w:t>
            </w:r>
          </w:p>
        </w:tc>
        <w:tc>
          <w:tcPr>
            <w:tcW w:w="9784" w:type="dxa"/>
            <w:gridSpan w:val="3"/>
            <w:shd w:val="clear" w:color="auto" w:fill="DEEBF6"/>
          </w:tcPr>
          <w:p w14:paraId="4555E271"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Пән туралы жалпы мәліметтер</w:t>
            </w:r>
          </w:p>
        </w:tc>
      </w:tr>
      <w:tr w:rsidR="00DE7ECE" w:rsidRPr="00EA477F" w14:paraId="77EFC5AE" w14:textId="77777777">
        <w:tc>
          <w:tcPr>
            <w:tcW w:w="564" w:type="dxa"/>
          </w:tcPr>
          <w:p w14:paraId="55D9A36E"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1.1</w:t>
            </w:r>
          </w:p>
        </w:tc>
        <w:tc>
          <w:tcPr>
            <w:tcW w:w="4681" w:type="dxa"/>
          </w:tcPr>
          <w:p w14:paraId="195FA8D3"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Факультет/мектеп: </w:t>
            </w:r>
          </w:p>
          <w:p w14:paraId="05DC75C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Жоғары Медицина Мектебі</w:t>
            </w:r>
          </w:p>
        </w:tc>
        <w:tc>
          <w:tcPr>
            <w:tcW w:w="567" w:type="dxa"/>
          </w:tcPr>
          <w:p w14:paraId="759F25F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1.6</w:t>
            </w:r>
          </w:p>
        </w:tc>
        <w:tc>
          <w:tcPr>
            <w:tcW w:w="4536" w:type="dxa"/>
          </w:tcPr>
          <w:p w14:paraId="757F4F7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Кредиттер (ECTS): </w:t>
            </w:r>
          </w:p>
          <w:p w14:paraId="3017613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жалпы саны: 3</w:t>
            </w:r>
          </w:p>
          <w:p w14:paraId="0BF9599E" w14:textId="04DC83D1"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0</w:t>
            </w:r>
            <w:r w:rsidR="00B5732C" w:rsidRPr="00EA477F">
              <w:rPr>
                <w:rFonts w:ascii="Times New Roman" w:eastAsia="Times New Roman" w:hAnsi="Times New Roman" w:cs="Times New Roman"/>
                <w:sz w:val="20"/>
                <w:szCs w:val="20"/>
              </w:rPr>
              <w:t>/</w:t>
            </w:r>
            <w:r w:rsidRPr="00EA477F">
              <w:rPr>
                <w:rFonts w:ascii="Times New Roman" w:eastAsia="Times New Roman" w:hAnsi="Times New Roman" w:cs="Times New Roman"/>
                <w:sz w:val="20"/>
                <w:szCs w:val="20"/>
              </w:rPr>
              <w:t>3/0/0</w:t>
            </w:r>
          </w:p>
        </w:tc>
      </w:tr>
      <w:tr w:rsidR="00DE7ECE" w:rsidRPr="00EA477F" w14:paraId="0400584A" w14:textId="77777777">
        <w:trPr>
          <w:trHeight w:val="425"/>
        </w:trPr>
        <w:tc>
          <w:tcPr>
            <w:tcW w:w="564" w:type="dxa"/>
          </w:tcPr>
          <w:p w14:paraId="447FA8C2"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1.2</w:t>
            </w:r>
          </w:p>
        </w:tc>
        <w:tc>
          <w:tcPr>
            <w:tcW w:w="4681" w:type="dxa"/>
          </w:tcPr>
          <w:p w14:paraId="707A00C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Білім беру бағдарламасы (ББ): </w:t>
            </w:r>
          </w:p>
          <w:p w14:paraId="137BC3A2"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6В10102- Фармация</w:t>
            </w:r>
          </w:p>
        </w:tc>
        <w:tc>
          <w:tcPr>
            <w:tcW w:w="567" w:type="dxa"/>
          </w:tcPr>
          <w:p w14:paraId="0E0CD753"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1.7</w:t>
            </w:r>
          </w:p>
        </w:tc>
        <w:tc>
          <w:tcPr>
            <w:tcW w:w="4536" w:type="dxa"/>
          </w:tcPr>
          <w:p w14:paraId="1DAD4AD8" w14:textId="77777777" w:rsidR="00DE7ECE" w:rsidRPr="00EA477F" w:rsidRDefault="00000000">
            <w:pPr>
              <w:jc w:val="both"/>
              <w:rPr>
                <w:rFonts w:ascii="Times New Roman" w:eastAsia="Times New Roman" w:hAnsi="Times New Roman" w:cs="Times New Roman"/>
                <w:b/>
                <w:sz w:val="20"/>
                <w:szCs w:val="20"/>
                <w:u w:val="single"/>
              </w:rPr>
            </w:pPr>
            <w:r w:rsidRPr="00EA477F">
              <w:rPr>
                <w:rFonts w:ascii="Times New Roman" w:eastAsia="Times New Roman" w:hAnsi="Times New Roman" w:cs="Times New Roman"/>
                <w:b/>
                <w:sz w:val="20"/>
                <w:szCs w:val="20"/>
                <w:u w:val="single"/>
              </w:rPr>
              <w:t>Пререквизиттер:</w:t>
            </w:r>
          </w:p>
          <w:p w14:paraId="1C1D0315"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Фармациядағы этика және деонтология</w:t>
            </w:r>
          </w:p>
          <w:p w14:paraId="200C0277" w14:textId="77777777" w:rsidR="00DE7ECE" w:rsidRPr="00EA477F" w:rsidRDefault="00000000">
            <w:pPr>
              <w:jc w:val="both"/>
              <w:rPr>
                <w:rFonts w:ascii="Times New Roman" w:eastAsia="Times New Roman" w:hAnsi="Times New Roman" w:cs="Times New Roman"/>
                <w:b/>
                <w:sz w:val="20"/>
                <w:szCs w:val="20"/>
                <w:u w:val="single"/>
              </w:rPr>
            </w:pPr>
            <w:r w:rsidRPr="00EA477F">
              <w:rPr>
                <w:rFonts w:ascii="Times New Roman" w:eastAsia="Times New Roman" w:hAnsi="Times New Roman" w:cs="Times New Roman"/>
                <w:b/>
                <w:sz w:val="20"/>
                <w:szCs w:val="20"/>
                <w:u w:val="single"/>
              </w:rPr>
              <w:t>Постреквизиттер:</w:t>
            </w:r>
          </w:p>
          <w:p w14:paraId="07C74DC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Фармацияны басқару және экономикасы</w:t>
            </w:r>
          </w:p>
        </w:tc>
      </w:tr>
      <w:tr w:rsidR="00DE7ECE" w:rsidRPr="00EA477F" w14:paraId="24464A56" w14:textId="77777777">
        <w:tc>
          <w:tcPr>
            <w:tcW w:w="564" w:type="dxa"/>
          </w:tcPr>
          <w:p w14:paraId="1C47C5C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1.3</w:t>
            </w:r>
          </w:p>
        </w:tc>
        <w:tc>
          <w:tcPr>
            <w:tcW w:w="4681" w:type="dxa"/>
            <w:shd w:val="clear" w:color="auto" w:fill="auto"/>
          </w:tcPr>
          <w:p w14:paraId="087C4F2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Агенттік және ББ аккредиттеу жылы</w:t>
            </w:r>
          </w:p>
          <w:p w14:paraId="23F51A15"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АРТА 2023</w:t>
            </w:r>
          </w:p>
        </w:tc>
        <w:tc>
          <w:tcPr>
            <w:tcW w:w="567" w:type="dxa"/>
          </w:tcPr>
          <w:p w14:paraId="0CF650BA"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1.8</w:t>
            </w:r>
          </w:p>
        </w:tc>
        <w:tc>
          <w:tcPr>
            <w:tcW w:w="4536" w:type="dxa"/>
          </w:tcPr>
          <w:p w14:paraId="6083B2C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СӨЖ (көлемі):</w:t>
            </w:r>
          </w:p>
          <w:p w14:paraId="376E79E0" w14:textId="71A4207E" w:rsidR="00DE7ECE" w:rsidRPr="00EA477F" w:rsidRDefault="00B5732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DE7ECE" w:rsidRPr="00EA477F" w14:paraId="71A4920C" w14:textId="77777777">
        <w:tc>
          <w:tcPr>
            <w:tcW w:w="564" w:type="dxa"/>
          </w:tcPr>
          <w:p w14:paraId="379E956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1.4</w:t>
            </w:r>
          </w:p>
          <w:p w14:paraId="59D6EAFC" w14:textId="77777777" w:rsidR="00DE7ECE" w:rsidRPr="00EA477F" w:rsidRDefault="00DE7ECE">
            <w:pPr>
              <w:jc w:val="both"/>
              <w:rPr>
                <w:rFonts w:ascii="Times New Roman" w:eastAsia="Times New Roman" w:hAnsi="Times New Roman" w:cs="Times New Roman"/>
                <w:sz w:val="20"/>
                <w:szCs w:val="20"/>
                <w:highlight w:val="yellow"/>
              </w:rPr>
            </w:pPr>
          </w:p>
        </w:tc>
        <w:tc>
          <w:tcPr>
            <w:tcW w:w="4681" w:type="dxa"/>
          </w:tcPr>
          <w:p w14:paraId="25019978"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Дисциплина атауы:</w:t>
            </w:r>
          </w:p>
          <w:p w14:paraId="496954DA"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Ғылыми зерттеулерді ұйымдастыруға кіріспе</w:t>
            </w:r>
          </w:p>
        </w:tc>
        <w:tc>
          <w:tcPr>
            <w:tcW w:w="567" w:type="dxa"/>
          </w:tcPr>
          <w:p w14:paraId="68E91B3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1.9</w:t>
            </w:r>
          </w:p>
        </w:tc>
        <w:tc>
          <w:tcPr>
            <w:tcW w:w="4536" w:type="dxa"/>
          </w:tcPr>
          <w:p w14:paraId="51C6F08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СОӨЖ (көлемі):</w:t>
            </w:r>
          </w:p>
          <w:p w14:paraId="5805CD5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0,5</w:t>
            </w:r>
          </w:p>
        </w:tc>
      </w:tr>
      <w:tr w:rsidR="00DE7ECE" w:rsidRPr="00EA477F" w14:paraId="18F6D699" w14:textId="77777777">
        <w:tc>
          <w:tcPr>
            <w:tcW w:w="564" w:type="dxa"/>
          </w:tcPr>
          <w:p w14:paraId="5183BCB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1.5</w:t>
            </w:r>
          </w:p>
        </w:tc>
        <w:tc>
          <w:tcPr>
            <w:tcW w:w="4681" w:type="dxa"/>
          </w:tcPr>
          <w:p w14:paraId="45EB70C0"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 xml:space="preserve">Дисциплина ID: </w:t>
            </w:r>
          </w:p>
          <w:p w14:paraId="74515F65" w14:textId="2E424A8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Дисциплина коды: VONI3223</w:t>
            </w:r>
          </w:p>
        </w:tc>
        <w:tc>
          <w:tcPr>
            <w:tcW w:w="567" w:type="dxa"/>
          </w:tcPr>
          <w:p w14:paraId="70C5AA3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1.10</w:t>
            </w:r>
          </w:p>
        </w:tc>
        <w:tc>
          <w:tcPr>
            <w:tcW w:w="4536" w:type="dxa"/>
          </w:tcPr>
          <w:p w14:paraId="6A20CC6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b/>
                <w:i/>
                <w:sz w:val="20"/>
                <w:szCs w:val="20"/>
              </w:rPr>
              <w:t>міндетті</w:t>
            </w:r>
            <w:r w:rsidRPr="00EA477F">
              <w:rPr>
                <w:rFonts w:ascii="Times New Roman" w:eastAsia="Times New Roman" w:hAnsi="Times New Roman" w:cs="Times New Roman"/>
                <w:sz w:val="20"/>
                <w:szCs w:val="20"/>
              </w:rPr>
              <w:t xml:space="preserve"> - иә</w:t>
            </w:r>
          </w:p>
          <w:p w14:paraId="074FBC48" w14:textId="77777777" w:rsidR="00DE7ECE" w:rsidRPr="00EA477F" w:rsidRDefault="00DE7ECE">
            <w:pPr>
              <w:jc w:val="both"/>
              <w:rPr>
                <w:rFonts w:ascii="Times New Roman" w:eastAsia="Times New Roman" w:hAnsi="Times New Roman" w:cs="Times New Roman"/>
                <w:sz w:val="20"/>
                <w:szCs w:val="20"/>
              </w:rPr>
            </w:pPr>
          </w:p>
        </w:tc>
      </w:tr>
      <w:tr w:rsidR="00DE7ECE" w:rsidRPr="00EA477F" w14:paraId="239DEED8" w14:textId="77777777">
        <w:tc>
          <w:tcPr>
            <w:tcW w:w="564" w:type="dxa"/>
            <w:shd w:val="clear" w:color="auto" w:fill="DEEBF6"/>
          </w:tcPr>
          <w:p w14:paraId="50936726"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2. </w:t>
            </w:r>
          </w:p>
        </w:tc>
        <w:tc>
          <w:tcPr>
            <w:tcW w:w="9784" w:type="dxa"/>
            <w:gridSpan w:val="3"/>
            <w:shd w:val="clear" w:color="auto" w:fill="DEEBF6"/>
          </w:tcPr>
          <w:p w14:paraId="41E90627"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Пән сипаттамасы</w:t>
            </w:r>
          </w:p>
        </w:tc>
      </w:tr>
      <w:tr w:rsidR="00DE7ECE" w:rsidRPr="00EA477F" w14:paraId="25F033DD" w14:textId="77777777">
        <w:tc>
          <w:tcPr>
            <w:tcW w:w="564" w:type="dxa"/>
            <w:shd w:val="clear" w:color="auto" w:fill="auto"/>
          </w:tcPr>
          <w:p w14:paraId="7CE0A4CA"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2.1</w:t>
            </w:r>
          </w:p>
        </w:tc>
        <w:tc>
          <w:tcPr>
            <w:tcW w:w="9784" w:type="dxa"/>
            <w:gridSpan w:val="3"/>
            <w:shd w:val="clear" w:color="auto" w:fill="auto"/>
          </w:tcPr>
          <w:p w14:paraId="511ECECB" w14:textId="77777777" w:rsidR="00DE7ECE" w:rsidRPr="00EA477F" w:rsidRDefault="00000000">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Ғылыми зерттеулерді ұйымдастыруға кіріспе- ғылыми зерттеу әдістемесі, ғылыми-техникалық ақпаратты талдау және ғылыми жұмыс тақырыбын негіздеу, ғылыми зерттеу кезеңдері, эксперименттік зерттеу жүргізу, ғылыми зерттеулердегі болжау әдістері, патенттік зерттеу, зияткерлік меншік және оны қорғау, ғылыми зерттеулерді жобалау және пайдалануды қамтитын пән.</w:t>
            </w:r>
          </w:p>
        </w:tc>
      </w:tr>
      <w:tr w:rsidR="00DE7ECE" w:rsidRPr="00EA477F" w14:paraId="1AA2773B" w14:textId="77777777">
        <w:tc>
          <w:tcPr>
            <w:tcW w:w="564" w:type="dxa"/>
            <w:shd w:val="clear" w:color="auto" w:fill="DEEBF6"/>
          </w:tcPr>
          <w:p w14:paraId="0B027144"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3</w:t>
            </w:r>
          </w:p>
        </w:tc>
        <w:tc>
          <w:tcPr>
            <w:tcW w:w="9784" w:type="dxa"/>
            <w:gridSpan w:val="3"/>
            <w:shd w:val="clear" w:color="auto" w:fill="DEEBF6"/>
          </w:tcPr>
          <w:p w14:paraId="77BFF838"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Пән мақсаты </w:t>
            </w:r>
          </w:p>
        </w:tc>
      </w:tr>
      <w:tr w:rsidR="00DE7ECE" w:rsidRPr="00EA477F" w14:paraId="19E0CBF1" w14:textId="77777777">
        <w:tc>
          <w:tcPr>
            <w:tcW w:w="564" w:type="dxa"/>
          </w:tcPr>
          <w:p w14:paraId="65C4C1B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3.1</w:t>
            </w:r>
          </w:p>
        </w:tc>
        <w:tc>
          <w:tcPr>
            <w:tcW w:w="9784" w:type="dxa"/>
            <w:gridSpan w:val="3"/>
          </w:tcPr>
          <w:p w14:paraId="4848548F"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Студенттерді дәрілік заттар мен медициналық бұйымдар айналымы саласындағы ғылыми-зерттеу жұмыстарының негіздерімен таныстыру, ғылыми-зерттеу жұмыстарын жүргізу әдістемесі мен әдістері туралы теориялық және практикалық білім алу, зерттеу дағдыларын дамыту және оларды рефераттар, курстық және диссертациялар жазуға дайындау; сондай-ақ одан әрі тәуелсіз зерттеу жұмыстарын жүргізу.</w:t>
            </w:r>
          </w:p>
        </w:tc>
      </w:tr>
      <w:tr w:rsidR="00DE7ECE" w:rsidRPr="00EA477F" w14:paraId="6CDDA6F3" w14:textId="77777777">
        <w:tc>
          <w:tcPr>
            <w:tcW w:w="564" w:type="dxa"/>
            <w:shd w:val="clear" w:color="auto" w:fill="DEEBF6"/>
          </w:tcPr>
          <w:p w14:paraId="5FFC95CB"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4. </w:t>
            </w:r>
          </w:p>
        </w:tc>
        <w:tc>
          <w:tcPr>
            <w:tcW w:w="9784" w:type="dxa"/>
            <w:gridSpan w:val="3"/>
            <w:shd w:val="clear" w:color="auto" w:fill="DEEBF6"/>
          </w:tcPr>
          <w:p w14:paraId="780B8441"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Пән бойынша оқыту нәтижелері  (3-5)</w:t>
            </w:r>
          </w:p>
        </w:tc>
      </w:tr>
      <w:tr w:rsidR="00DE7ECE" w:rsidRPr="00EA477F" w14:paraId="3C34D372" w14:textId="77777777">
        <w:tc>
          <w:tcPr>
            <w:tcW w:w="564" w:type="dxa"/>
          </w:tcPr>
          <w:p w14:paraId="0E5AA38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4.1</w:t>
            </w:r>
          </w:p>
        </w:tc>
        <w:tc>
          <w:tcPr>
            <w:tcW w:w="4681" w:type="dxa"/>
          </w:tcPr>
          <w:p w14:paraId="463F3CA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Пәннің оқыту нәтижесі</w:t>
            </w:r>
          </w:p>
        </w:tc>
        <w:tc>
          <w:tcPr>
            <w:tcW w:w="5103" w:type="dxa"/>
            <w:gridSpan w:val="2"/>
          </w:tcPr>
          <w:p w14:paraId="030642F0"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ББ бойынша оқыту нәтижесі, </w:t>
            </w:r>
          </w:p>
          <w:p w14:paraId="22429F1F"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Пән бойынша байланысты оқыту нәтижесі</w:t>
            </w:r>
          </w:p>
          <w:p w14:paraId="70DF2900"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ОН ББ паспорты бойынша из паспорта ОП)</w:t>
            </w:r>
          </w:p>
        </w:tc>
      </w:tr>
      <w:tr w:rsidR="00DE7ECE" w:rsidRPr="00EA477F" w14:paraId="29794F92" w14:textId="77777777">
        <w:trPr>
          <w:trHeight w:val="132"/>
        </w:trPr>
        <w:tc>
          <w:tcPr>
            <w:tcW w:w="564" w:type="dxa"/>
          </w:tcPr>
          <w:p w14:paraId="51A08C5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w:t>
            </w:r>
          </w:p>
        </w:tc>
        <w:tc>
          <w:tcPr>
            <w:tcW w:w="4681" w:type="dxa"/>
          </w:tcPr>
          <w:p w14:paraId="7F08E957" w14:textId="08031C1C" w:rsidR="00DE7ECE" w:rsidRPr="00EA477F" w:rsidRDefault="00000000" w:rsidP="00EA477F">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Денсаулық сақтау жүйесін ұлттық денсаулық сақтау жүйесінің принциптері мен ерекшеліктері ретінде біледі және түсінеді;</w:t>
            </w:r>
          </w:p>
        </w:tc>
        <w:tc>
          <w:tcPr>
            <w:tcW w:w="5103" w:type="dxa"/>
            <w:gridSpan w:val="2"/>
            <w:vMerge w:val="restart"/>
          </w:tcPr>
          <w:p w14:paraId="13EC981C" w14:textId="77777777" w:rsidR="00DE7ECE" w:rsidRPr="00EA477F" w:rsidRDefault="00000000">
            <w:p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ON2. Халыққа алғашқы жәрдем және дәрілік заттар мен медициналық мақсаттағы бұйымдарды ұтымды пайдалану бойынша  фармацевтикалық көмек көрсетуге қабылетті.</w:t>
            </w:r>
          </w:p>
          <w:p w14:paraId="2B0F71C6" w14:textId="77777777" w:rsidR="00DE7ECE" w:rsidRPr="00EA477F" w:rsidRDefault="00DE7ECE">
            <w:p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p>
          <w:p w14:paraId="0A8C7C25" w14:textId="77777777" w:rsidR="00DE7ECE" w:rsidRPr="00EA477F" w:rsidRDefault="00DE7ECE">
            <w:p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p>
          <w:p w14:paraId="4A83484B" w14:textId="77777777" w:rsidR="00DE7ECE" w:rsidRPr="00EA477F" w:rsidRDefault="00DE7ECE">
            <w:p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p>
        </w:tc>
      </w:tr>
      <w:tr w:rsidR="00DE7ECE" w:rsidRPr="00EA477F" w14:paraId="7BC503C9" w14:textId="77777777">
        <w:trPr>
          <w:trHeight w:val="1277"/>
        </w:trPr>
        <w:tc>
          <w:tcPr>
            <w:tcW w:w="564" w:type="dxa"/>
          </w:tcPr>
          <w:p w14:paraId="2DEE643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2</w:t>
            </w:r>
          </w:p>
        </w:tc>
        <w:tc>
          <w:tcPr>
            <w:tcW w:w="4681" w:type="dxa"/>
          </w:tcPr>
          <w:p w14:paraId="3B8B93A4" w14:textId="398D97BE" w:rsidR="00DE7ECE" w:rsidRPr="00EA477F" w:rsidRDefault="00000000" w:rsidP="00EA477F">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Фармацевтикалық ұйымдардың басқа фармацевтикалық, медициналық, экономикалық, әлеуметтiк, басқарушылық, заңдық және басқа да ғылымдармен қарым-қатынасын біледі және түсінеді;</w:t>
            </w:r>
          </w:p>
        </w:tc>
        <w:tc>
          <w:tcPr>
            <w:tcW w:w="5103" w:type="dxa"/>
            <w:gridSpan w:val="2"/>
            <w:vMerge/>
          </w:tcPr>
          <w:p w14:paraId="74ABBED6" w14:textId="77777777" w:rsidR="00DE7ECE" w:rsidRPr="00EA477F" w:rsidRDefault="00DE7EC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DE7ECE" w:rsidRPr="00EA477F" w14:paraId="6D95E128" w14:textId="77777777">
        <w:trPr>
          <w:trHeight w:val="1613"/>
        </w:trPr>
        <w:tc>
          <w:tcPr>
            <w:tcW w:w="564" w:type="dxa"/>
          </w:tcPr>
          <w:p w14:paraId="502F338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c>
          <w:tcPr>
            <w:tcW w:w="4681" w:type="dxa"/>
          </w:tcPr>
          <w:p w14:paraId="3591306F" w14:textId="71F98A1F"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Дәрілік заттар мен медициналық мақсаттағы бұйымдарды ғылым ретінде тарату саласындағы білімін қолданады және дифференциацияның негізгі бағыттарын түсінеді;</w:t>
            </w:r>
          </w:p>
        </w:tc>
        <w:tc>
          <w:tcPr>
            <w:tcW w:w="5103" w:type="dxa"/>
            <w:gridSpan w:val="2"/>
          </w:tcPr>
          <w:p w14:paraId="70E07282" w14:textId="0D34B197" w:rsidR="00DE7ECE" w:rsidRPr="00EA477F" w:rsidRDefault="00000000" w:rsidP="00EA477F">
            <w:p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ON5. Fылыми зерттеулер мен академиялық жазба дағдыларын пайдалана отырып, фармацевтика және дәрілік заттар мен медициналық мақсаттағы бұйымдардың айналым саласын дамыту, мақсаттарды негіздеу және оларға жетудің әдістері мен құралдарын таңдай алады.</w:t>
            </w:r>
          </w:p>
        </w:tc>
      </w:tr>
      <w:tr w:rsidR="00DE7ECE" w:rsidRPr="00EA477F" w14:paraId="362B3D31" w14:textId="77777777">
        <w:trPr>
          <w:trHeight w:val="507"/>
        </w:trPr>
        <w:tc>
          <w:tcPr>
            <w:tcW w:w="564" w:type="dxa"/>
          </w:tcPr>
          <w:p w14:paraId="29EBA62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4</w:t>
            </w:r>
          </w:p>
        </w:tc>
        <w:tc>
          <w:tcPr>
            <w:tcW w:w="4681" w:type="dxa"/>
          </w:tcPr>
          <w:p w14:paraId="77947ED7" w14:textId="7CE18007" w:rsidR="00DE7ECE" w:rsidRPr="00EA477F" w:rsidRDefault="00000000" w:rsidP="00EA477F">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Фармацияда ұйымдастырушылық, экономикалық және маркетингтік зерттеулердің негізгі әдістерін біледі; фармациядағы жүйелерді зерттеуде; оқу әдістерін, модельдеу жүйелерін; фармацевтикалық қамсыздандыру жүйесінің және фармацевтикалық нарықтың, дәрі-дәрмектердің, басқа да фармацевтикалық және парафармдік өнімдердің, </w:t>
            </w:r>
            <w:r w:rsidRPr="00EA477F">
              <w:rPr>
                <w:rFonts w:ascii="Times New Roman" w:eastAsia="Times New Roman" w:hAnsi="Times New Roman" w:cs="Times New Roman"/>
                <w:color w:val="000000"/>
                <w:sz w:val="20"/>
                <w:szCs w:val="20"/>
              </w:rPr>
              <w:lastRenderedPageBreak/>
              <w:t>фармацевтикалық қызметтің айналымы саласындағы заңдылықтың негізгі сипаттамалары мен даму тенденцияларын біледі</w:t>
            </w:r>
            <w:r w:rsidR="00EA477F">
              <w:rPr>
                <w:rFonts w:ascii="Times New Roman" w:eastAsia="Times New Roman" w:hAnsi="Times New Roman" w:cs="Times New Roman"/>
                <w:color w:val="000000"/>
                <w:sz w:val="20"/>
                <w:szCs w:val="20"/>
              </w:rPr>
              <w:t>.</w:t>
            </w:r>
          </w:p>
        </w:tc>
        <w:tc>
          <w:tcPr>
            <w:tcW w:w="5103" w:type="dxa"/>
            <w:gridSpan w:val="2"/>
          </w:tcPr>
          <w:p w14:paraId="16D2F5C5" w14:textId="77777777" w:rsidR="00DE7ECE" w:rsidRPr="00EA477F" w:rsidRDefault="00000000">
            <w:p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lastRenderedPageBreak/>
              <w:t>ON10. Фармация және дәрілік заттар мен медициналық мақсаттағы бұйымдардың айналымы саласындағы қолданыстағы ұлттық және халықаралық стандарттар мен нормативтік-құқықтық құжаттар шеңберінде қызметті жүзеге асыруға қабылетті.</w:t>
            </w:r>
          </w:p>
        </w:tc>
      </w:tr>
      <w:tr w:rsidR="00DE7ECE" w:rsidRPr="00EA477F" w14:paraId="0FF41E56" w14:textId="77777777">
        <w:tc>
          <w:tcPr>
            <w:tcW w:w="564" w:type="dxa"/>
            <w:shd w:val="clear" w:color="auto" w:fill="DEEBF6"/>
          </w:tcPr>
          <w:p w14:paraId="33D7443D"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5.</w:t>
            </w:r>
          </w:p>
        </w:tc>
        <w:tc>
          <w:tcPr>
            <w:tcW w:w="9784" w:type="dxa"/>
            <w:gridSpan w:val="3"/>
            <w:shd w:val="clear" w:color="auto" w:fill="DEEBF6"/>
          </w:tcPr>
          <w:p w14:paraId="64619DE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Жиынтық бағалау әдістері (белгілеңіз (иә – жоқ)/өзіңіздікін көрсетіңіз):</w:t>
            </w:r>
          </w:p>
        </w:tc>
      </w:tr>
      <w:tr w:rsidR="00DE7ECE" w:rsidRPr="00EA477F" w14:paraId="7A4440D9" w14:textId="77777777">
        <w:tc>
          <w:tcPr>
            <w:tcW w:w="564" w:type="dxa"/>
          </w:tcPr>
          <w:p w14:paraId="233C742E"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5.1 </w:t>
            </w:r>
          </w:p>
        </w:tc>
        <w:tc>
          <w:tcPr>
            <w:tcW w:w="4681" w:type="dxa"/>
          </w:tcPr>
          <w:p w14:paraId="6141BF42"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Бақылау жұмысы – иә</w:t>
            </w:r>
          </w:p>
        </w:tc>
        <w:tc>
          <w:tcPr>
            <w:tcW w:w="567" w:type="dxa"/>
          </w:tcPr>
          <w:p w14:paraId="325329C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5.5 </w:t>
            </w:r>
          </w:p>
        </w:tc>
        <w:tc>
          <w:tcPr>
            <w:tcW w:w="4536" w:type="dxa"/>
          </w:tcPr>
          <w:p w14:paraId="3B77B41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Ауызша сұрау– иә</w:t>
            </w:r>
          </w:p>
        </w:tc>
      </w:tr>
      <w:tr w:rsidR="00DE7ECE" w:rsidRPr="00EA477F" w14:paraId="32BB6C53" w14:textId="77777777">
        <w:tc>
          <w:tcPr>
            <w:tcW w:w="564" w:type="dxa"/>
          </w:tcPr>
          <w:p w14:paraId="2778C00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5.2 </w:t>
            </w:r>
          </w:p>
        </w:tc>
        <w:tc>
          <w:tcPr>
            <w:tcW w:w="4681" w:type="dxa"/>
          </w:tcPr>
          <w:p w14:paraId="5E6B249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Зертханалық зерттеулер – жоқ</w:t>
            </w:r>
          </w:p>
        </w:tc>
        <w:tc>
          <w:tcPr>
            <w:tcW w:w="567" w:type="dxa"/>
          </w:tcPr>
          <w:p w14:paraId="4F682F4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5.6 </w:t>
            </w:r>
          </w:p>
        </w:tc>
        <w:tc>
          <w:tcPr>
            <w:tcW w:w="4536" w:type="dxa"/>
          </w:tcPr>
          <w:p w14:paraId="6AEA1F3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Дөңгелек үстел, пікірталас– иә</w:t>
            </w:r>
          </w:p>
        </w:tc>
      </w:tr>
      <w:tr w:rsidR="00DE7ECE" w:rsidRPr="00EA477F" w14:paraId="4861C502" w14:textId="77777777">
        <w:tc>
          <w:tcPr>
            <w:tcW w:w="564" w:type="dxa"/>
          </w:tcPr>
          <w:p w14:paraId="5B37779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5.3 </w:t>
            </w:r>
          </w:p>
        </w:tc>
        <w:tc>
          <w:tcPr>
            <w:tcW w:w="4681" w:type="dxa"/>
          </w:tcPr>
          <w:p w14:paraId="79F44BC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Жоба(жеке/топпен)-жоқ</w:t>
            </w:r>
          </w:p>
        </w:tc>
        <w:tc>
          <w:tcPr>
            <w:tcW w:w="567" w:type="dxa"/>
          </w:tcPr>
          <w:p w14:paraId="2C0BDC4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5.7 </w:t>
            </w:r>
          </w:p>
        </w:tc>
        <w:tc>
          <w:tcPr>
            <w:tcW w:w="4536" w:type="dxa"/>
          </w:tcPr>
          <w:p w14:paraId="5E0F22B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Рубеждік бақылау:</w:t>
            </w:r>
          </w:p>
          <w:p w14:paraId="05B33E1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Жазбаша</w:t>
            </w:r>
          </w:p>
        </w:tc>
      </w:tr>
      <w:tr w:rsidR="00DE7ECE" w:rsidRPr="00EA477F" w14:paraId="25E1F3D1" w14:textId="77777777">
        <w:tc>
          <w:tcPr>
            <w:tcW w:w="564" w:type="dxa"/>
          </w:tcPr>
          <w:p w14:paraId="69CFB09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5.4 </w:t>
            </w:r>
          </w:p>
        </w:tc>
        <w:tc>
          <w:tcPr>
            <w:tcW w:w="4681" w:type="dxa"/>
          </w:tcPr>
          <w:p w14:paraId="5FB6B36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Ситуациялық есептерді шешу, жағдайларды талдау– иә</w:t>
            </w:r>
          </w:p>
        </w:tc>
        <w:tc>
          <w:tcPr>
            <w:tcW w:w="567" w:type="dxa"/>
          </w:tcPr>
          <w:p w14:paraId="7F0C42E3"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5.8 </w:t>
            </w:r>
          </w:p>
        </w:tc>
        <w:tc>
          <w:tcPr>
            <w:tcW w:w="4536" w:type="dxa"/>
          </w:tcPr>
          <w:p w14:paraId="146EF69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Емтихан: </w:t>
            </w:r>
          </w:p>
          <w:p w14:paraId="7FF645D5"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Жазбаша </w:t>
            </w:r>
          </w:p>
        </w:tc>
      </w:tr>
    </w:tbl>
    <w:p w14:paraId="68536114" w14:textId="77777777" w:rsidR="00DE7ECE" w:rsidRPr="00EA477F" w:rsidRDefault="00DE7ECE">
      <w:pPr>
        <w:spacing w:after="0" w:line="240" w:lineRule="auto"/>
        <w:jc w:val="both"/>
        <w:rPr>
          <w:rFonts w:ascii="Times New Roman" w:eastAsia="Times New Roman" w:hAnsi="Times New Roman" w:cs="Times New Roman"/>
          <w:sz w:val="24"/>
          <w:szCs w:val="24"/>
        </w:rPr>
      </w:pPr>
    </w:p>
    <w:tbl>
      <w:tblPr>
        <w:tblStyle w:val="aff5"/>
        <w:tblW w:w="1037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4"/>
        <w:gridCol w:w="142"/>
        <w:gridCol w:w="832"/>
        <w:gridCol w:w="1133"/>
        <w:gridCol w:w="23"/>
        <w:gridCol w:w="400"/>
        <w:gridCol w:w="160"/>
        <w:gridCol w:w="566"/>
        <w:gridCol w:w="866"/>
        <w:gridCol w:w="282"/>
        <w:gridCol w:w="2405"/>
        <w:gridCol w:w="127"/>
        <w:gridCol w:w="2310"/>
      </w:tblGrid>
      <w:tr w:rsidR="00DE7ECE" w:rsidRPr="00EA477F" w14:paraId="4EA9A993" w14:textId="77777777">
        <w:tc>
          <w:tcPr>
            <w:tcW w:w="567" w:type="dxa"/>
            <w:shd w:val="clear" w:color="auto" w:fill="DEEBF6"/>
          </w:tcPr>
          <w:p w14:paraId="61C03965"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6. </w:t>
            </w:r>
          </w:p>
        </w:tc>
        <w:tc>
          <w:tcPr>
            <w:tcW w:w="9810" w:type="dxa"/>
            <w:gridSpan w:val="13"/>
            <w:shd w:val="clear" w:color="auto" w:fill="DEEBF6"/>
          </w:tcPr>
          <w:p w14:paraId="2666BE92"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Пән бойынша толығырақ ақпарат</w:t>
            </w:r>
          </w:p>
        </w:tc>
      </w:tr>
      <w:tr w:rsidR="00DE7ECE" w:rsidRPr="00EA477F" w14:paraId="7D49D412" w14:textId="77777777">
        <w:tc>
          <w:tcPr>
            <w:tcW w:w="567" w:type="dxa"/>
          </w:tcPr>
          <w:p w14:paraId="5DDB51A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6.1</w:t>
            </w:r>
          </w:p>
        </w:tc>
        <w:tc>
          <w:tcPr>
            <w:tcW w:w="3820" w:type="dxa"/>
            <w:gridSpan w:val="8"/>
          </w:tcPr>
          <w:p w14:paraId="41D7768A"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Академиялық жыл:</w:t>
            </w:r>
          </w:p>
          <w:p w14:paraId="01EB58F0" w14:textId="26D296A0"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202</w:t>
            </w:r>
            <w:r w:rsidR="00CC4C3B" w:rsidRPr="00EA477F">
              <w:rPr>
                <w:rFonts w:ascii="Times New Roman" w:eastAsia="Times New Roman" w:hAnsi="Times New Roman" w:cs="Times New Roman"/>
                <w:sz w:val="20"/>
                <w:szCs w:val="20"/>
              </w:rPr>
              <w:t>4</w:t>
            </w:r>
            <w:r w:rsidRPr="00EA477F">
              <w:rPr>
                <w:rFonts w:ascii="Times New Roman" w:eastAsia="Times New Roman" w:hAnsi="Times New Roman" w:cs="Times New Roman"/>
                <w:sz w:val="20"/>
                <w:szCs w:val="20"/>
              </w:rPr>
              <w:t>-202</w:t>
            </w:r>
            <w:r w:rsidR="00CC4C3B" w:rsidRPr="00EA477F">
              <w:rPr>
                <w:rFonts w:ascii="Times New Roman" w:eastAsia="Times New Roman" w:hAnsi="Times New Roman" w:cs="Times New Roman"/>
                <w:sz w:val="20"/>
                <w:szCs w:val="20"/>
              </w:rPr>
              <w:t>5</w:t>
            </w:r>
          </w:p>
        </w:tc>
        <w:tc>
          <w:tcPr>
            <w:tcW w:w="1148" w:type="dxa"/>
            <w:gridSpan w:val="2"/>
          </w:tcPr>
          <w:p w14:paraId="3CBFA9A2"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6.3</w:t>
            </w:r>
          </w:p>
        </w:tc>
        <w:tc>
          <w:tcPr>
            <w:tcW w:w="4842" w:type="dxa"/>
            <w:gridSpan w:val="3"/>
          </w:tcPr>
          <w:p w14:paraId="1FDB7968"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Кесте (сабақ күні, уақыты):</w:t>
            </w:r>
          </w:p>
          <w:p w14:paraId="41CD552F" w14:textId="45214C9F" w:rsidR="00DE7ECE" w:rsidRPr="00EA477F" w:rsidRDefault="00B5732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Вторник, 13.00 дан 16.00 дейін</w:t>
            </w:r>
          </w:p>
        </w:tc>
      </w:tr>
      <w:tr w:rsidR="00DE7ECE" w:rsidRPr="00EA477F" w14:paraId="17BE64BD" w14:textId="77777777">
        <w:tc>
          <w:tcPr>
            <w:tcW w:w="567" w:type="dxa"/>
          </w:tcPr>
          <w:p w14:paraId="1459BB3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6.2</w:t>
            </w:r>
          </w:p>
        </w:tc>
        <w:tc>
          <w:tcPr>
            <w:tcW w:w="3820" w:type="dxa"/>
            <w:gridSpan w:val="8"/>
          </w:tcPr>
          <w:p w14:paraId="5170E103"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Семестр:</w:t>
            </w:r>
          </w:p>
          <w:p w14:paraId="7274FF5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 семестр</w:t>
            </w:r>
          </w:p>
        </w:tc>
        <w:tc>
          <w:tcPr>
            <w:tcW w:w="1148" w:type="dxa"/>
            <w:gridSpan w:val="2"/>
          </w:tcPr>
          <w:p w14:paraId="0D75735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6.4</w:t>
            </w:r>
          </w:p>
        </w:tc>
        <w:tc>
          <w:tcPr>
            <w:tcW w:w="4842" w:type="dxa"/>
            <w:gridSpan w:val="3"/>
          </w:tcPr>
          <w:p w14:paraId="6DD7BC3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Орны </w:t>
            </w:r>
          </w:p>
          <w:p w14:paraId="085D1088" w14:textId="77777777" w:rsidR="00DE7ECE" w:rsidRPr="00EA477F" w:rsidRDefault="00000000">
            <w:pPr>
              <w:jc w:val="both"/>
              <w:rPr>
                <w:rFonts w:ascii="Times New Roman" w:eastAsia="Times New Roman" w:hAnsi="Times New Roman" w:cs="Times New Roman"/>
                <w:sz w:val="16"/>
                <w:szCs w:val="16"/>
              </w:rPr>
            </w:pPr>
            <w:r w:rsidRPr="00EA477F">
              <w:rPr>
                <w:rFonts w:ascii="Times New Roman" w:eastAsia="Times New Roman" w:hAnsi="Times New Roman" w:cs="Times New Roman"/>
                <w:sz w:val="16"/>
                <w:szCs w:val="16"/>
              </w:rPr>
              <w:t>(оқу ғимараты, кабинет, платформа жиналысқа сілтеме түсіну бойынша ДОТ):</w:t>
            </w:r>
          </w:p>
          <w:p w14:paraId="754FF6DD"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Төле би 96 оқу ғимараты</w:t>
            </w:r>
          </w:p>
        </w:tc>
      </w:tr>
      <w:tr w:rsidR="00DE7ECE" w:rsidRPr="00EA477F" w14:paraId="5C3BD5B2" w14:textId="77777777">
        <w:tc>
          <w:tcPr>
            <w:tcW w:w="567" w:type="dxa"/>
            <w:shd w:val="clear" w:color="auto" w:fill="DEEBF6"/>
          </w:tcPr>
          <w:p w14:paraId="7E2B623A"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7.</w:t>
            </w:r>
          </w:p>
        </w:tc>
        <w:tc>
          <w:tcPr>
            <w:tcW w:w="9810" w:type="dxa"/>
            <w:gridSpan w:val="13"/>
            <w:shd w:val="clear" w:color="auto" w:fill="DEEBF6"/>
          </w:tcPr>
          <w:p w14:paraId="6164346B"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Дисциплина көшбасшысы</w:t>
            </w:r>
          </w:p>
        </w:tc>
      </w:tr>
      <w:tr w:rsidR="00DE7ECE" w:rsidRPr="00EA477F" w14:paraId="09099454" w14:textId="77777777">
        <w:tc>
          <w:tcPr>
            <w:tcW w:w="1131" w:type="dxa"/>
            <w:gridSpan w:val="2"/>
          </w:tcPr>
          <w:p w14:paraId="7E81EBE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Дәреже</w:t>
            </w:r>
          </w:p>
        </w:tc>
        <w:tc>
          <w:tcPr>
            <w:tcW w:w="3256" w:type="dxa"/>
            <w:gridSpan w:val="7"/>
          </w:tcPr>
          <w:p w14:paraId="5944A9E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Толық аты-жөн</w:t>
            </w:r>
          </w:p>
        </w:tc>
        <w:tc>
          <w:tcPr>
            <w:tcW w:w="1148" w:type="dxa"/>
            <w:gridSpan w:val="2"/>
          </w:tcPr>
          <w:p w14:paraId="3A36F5C9"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Кафедра</w:t>
            </w:r>
          </w:p>
        </w:tc>
        <w:tc>
          <w:tcPr>
            <w:tcW w:w="2405" w:type="dxa"/>
          </w:tcPr>
          <w:p w14:paraId="697FE4F4"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Контактты ақпарат </w:t>
            </w:r>
          </w:p>
          <w:p w14:paraId="6A7F42AC"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(тел., e-mail)</w:t>
            </w:r>
          </w:p>
        </w:tc>
        <w:tc>
          <w:tcPr>
            <w:tcW w:w="2437" w:type="dxa"/>
            <w:gridSpan w:val="2"/>
          </w:tcPr>
          <w:p w14:paraId="2F2DBF1D"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Емтихан алдындағы консультация</w:t>
            </w:r>
          </w:p>
        </w:tc>
      </w:tr>
      <w:tr w:rsidR="0027150C" w:rsidRPr="00EA477F" w14:paraId="703D033F" w14:textId="77777777">
        <w:tc>
          <w:tcPr>
            <w:tcW w:w="1131" w:type="dxa"/>
            <w:gridSpan w:val="2"/>
          </w:tcPr>
          <w:p w14:paraId="4F8C175B" w14:textId="7E5AD611" w:rsidR="0027150C" w:rsidRPr="00EA477F" w:rsidRDefault="00B5732C" w:rsidP="0027150C">
            <w:pPr>
              <w:jc w:val="both"/>
              <w:rPr>
                <w:rFonts w:ascii="Times New Roman" w:eastAsia="Times New Roman" w:hAnsi="Times New Roman" w:cs="Times New Roman"/>
                <w:sz w:val="20"/>
                <w:szCs w:val="20"/>
              </w:rPr>
            </w:pPr>
            <w:r w:rsidRPr="00EA477F">
              <w:rPr>
                <w:rFonts w:ascii="Times New Roman" w:hAnsi="Times New Roman" w:cs="Times New Roman"/>
                <w:sz w:val="20"/>
                <w:szCs w:val="20"/>
              </w:rPr>
              <w:t>Д</w:t>
            </w:r>
            <w:r w:rsidR="0027150C" w:rsidRPr="00EA477F">
              <w:rPr>
                <w:rFonts w:ascii="Times New Roman" w:hAnsi="Times New Roman" w:cs="Times New Roman"/>
                <w:sz w:val="20"/>
                <w:szCs w:val="20"/>
              </w:rPr>
              <w:t>оцента</w:t>
            </w:r>
            <w:r w:rsidRPr="00EA477F">
              <w:rPr>
                <w:rFonts w:ascii="Times New Roman" w:hAnsi="Times New Roman" w:cs="Times New Roman"/>
                <w:sz w:val="20"/>
                <w:szCs w:val="20"/>
              </w:rPr>
              <w:t xml:space="preserve"> м.а.</w:t>
            </w:r>
          </w:p>
        </w:tc>
        <w:tc>
          <w:tcPr>
            <w:tcW w:w="3256" w:type="dxa"/>
            <w:gridSpan w:val="7"/>
          </w:tcPr>
          <w:p w14:paraId="4C68EAC7" w14:textId="25F20B4B" w:rsidR="0027150C" w:rsidRPr="00EA477F" w:rsidRDefault="0027150C" w:rsidP="0027150C">
            <w:pPr>
              <w:jc w:val="both"/>
              <w:rPr>
                <w:rFonts w:ascii="Times New Roman" w:eastAsia="Times New Roman" w:hAnsi="Times New Roman" w:cs="Times New Roman"/>
                <w:sz w:val="20"/>
                <w:szCs w:val="20"/>
              </w:rPr>
            </w:pPr>
            <w:r w:rsidRPr="00EA477F">
              <w:rPr>
                <w:rFonts w:ascii="Times New Roman" w:hAnsi="Times New Roman" w:cs="Times New Roman"/>
                <w:sz w:val="20"/>
                <w:szCs w:val="20"/>
              </w:rPr>
              <w:t>Картбаева Э.Б.</w:t>
            </w:r>
          </w:p>
        </w:tc>
        <w:tc>
          <w:tcPr>
            <w:tcW w:w="1148" w:type="dxa"/>
            <w:gridSpan w:val="2"/>
          </w:tcPr>
          <w:p w14:paraId="7003C3A2" w14:textId="761D3C06" w:rsidR="0027150C" w:rsidRPr="00EA477F" w:rsidRDefault="0027150C" w:rsidP="0027150C">
            <w:pPr>
              <w:jc w:val="both"/>
              <w:rPr>
                <w:rFonts w:ascii="Times New Roman" w:eastAsia="Times New Roman" w:hAnsi="Times New Roman" w:cs="Times New Roman"/>
                <w:sz w:val="20"/>
                <w:szCs w:val="20"/>
              </w:rPr>
            </w:pPr>
            <w:r w:rsidRPr="00EA477F">
              <w:rPr>
                <w:rFonts w:ascii="Times New Roman" w:hAnsi="Times New Roman" w:cs="Times New Roman"/>
                <w:sz w:val="20"/>
                <w:szCs w:val="20"/>
              </w:rPr>
              <w:t>Іргелі медицина</w:t>
            </w:r>
          </w:p>
        </w:tc>
        <w:tc>
          <w:tcPr>
            <w:tcW w:w="2405" w:type="dxa"/>
          </w:tcPr>
          <w:p w14:paraId="36961644" w14:textId="37E2C17C" w:rsidR="0027150C" w:rsidRPr="00EA477F" w:rsidRDefault="0027150C" w:rsidP="0027150C">
            <w:pPr>
              <w:jc w:val="both"/>
              <w:rPr>
                <w:rFonts w:ascii="Times New Roman" w:eastAsia="Times New Roman" w:hAnsi="Times New Roman" w:cs="Times New Roman"/>
                <w:sz w:val="20"/>
                <w:szCs w:val="20"/>
              </w:rPr>
            </w:pPr>
            <w:r w:rsidRPr="00EA477F">
              <w:rPr>
                <w:rFonts w:ascii="Times New Roman" w:hAnsi="Times New Roman" w:cs="Times New Roman"/>
                <w:sz w:val="20"/>
                <w:szCs w:val="20"/>
              </w:rPr>
              <w:t>87072030995</w:t>
            </w:r>
          </w:p>
        </w:tc>
        <w:tc>
          <w:tcPr>
            <w:tcW w:w="2437" w:type="dxa"/>
            <w:gridSpan w:val="2"/>
          </w:tcPr>
          <w:p w14:paraId="36E0FC54" w14:textId="11258512" w:rsidR="0027150C" w:rsidRPr="00EA477F" w:rsidRDefault="0027150C" w:rsidP="0027150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Емтихан алдында 60 минут</w:t>
            </w:r>
          </w:p>
        </w:tc>
      </w:tr>
      <w:tr w:rsidR="00DE7ECE" w:rsidRPr="00EA477F" w14:paraId="1EF8D3DA" w14:textId="77777777">
        <w:tc>
          <w:tcPr>
            <w:tcW w:w="567" w:type="dxa"/>
            <w:shd w:val="clear" w:color="auto" w:fill="DEEBF6"/>
          </w:tcPr>
          <w:p w14:paraId="6FB274D4"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8.</w:t>
            </w:r>
          </w:p>
        </w:tc>
        <w:tc>
          <w:tcPr>
            <w:tcW w:w="9810" w:type="dxa"/>
            <w:gridSpan w:val="13"/>
            <w:shd w:val="clear" w:color="auto" w:fill="DEEBF6"/>
          </w:tcPr>
          <w:p w14:paraId="2C38ED6A"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Дисциплина мазмұны</w:t>
            </w:r>
          </w:p>
        </w:tc>
      </w:tr>
      <w:tr w:rsidR="00DE7ECE" w:rsidRPr="00EA477F" w14:paraId="326077FB" w14:textId="77777777">
        <w:tc>
          <w:tcPr>
            <w:tcW w:w="567" w:type="dxa"/>
          </w:tcPr>
          <w:p w14:paraId="4AE40B97" w14:textId="77777777" w:rsidR="00DE7ECE" w:rsidRPr="00EA477F" w:rsidRDefault="00DE7ECE">
            <w:pPr>
              <w:jc w:val="both"/>
              <w:rPr>
                <w:rFonts w:ascii="Times New Roman" w:eastAsia="Times New Roman" w:hAnsi="Times New Roman" w:cs="Times New Roman"/>
                <w:sz w:val="20"/>
                <w:szCs w:val="20"/>
              </w:rPr>
            </w:pPr>
          </w:p>
        </w:tc>
        <w:tc>
          <w:tcPr>
            <w:tcW w:w="7373" w:type="dxa"/>
            <w:gridSpan w:val="11"/>
          </w:tcPr>
          <w:p w14:paraId="299D7EF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Тақырып атауы</w:t>
            </w:r>
          </w:p>
        </w:tc>
        <w:tc>
          <w:tcPr>
            <w:tcW w:w="2437" w:type="dxa"/>
            <w:gridSpan w:val="2"/>
          </w:tcPr>
          <w:p w14:paraId="1A1BAA49"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Сағаттар саны</w:t>
            </w:r>
          </w:p>
        </w:tc>
      </w:tr>
      <w:tr w:rsidR="00EA477F" w:rsidRPr="00EA477F" w14:paraId="683B1570" w14:textId="77777777">
        <w:trPr>
          <w:trHeight w:val="62"/>
        </w:trPr>
        <w:tc>
          <w:tcPr>
            <w:tcW w:w="567" w:type="dxa"/>
            <w:vMerge w:val="restart"/>
          </w:tcPr>
          <w:p w14:paraId="39E79A45"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5C970314" w14:textId="77777777" w:rsidR="00EA477F" w:rsidRPr="00EA477F" w:rsidRDefault="00EA477F" w:rsidP="00EA477F">
            <w:pPr>
              <w:shd w:val="clear" w:color="auto" w:fill="FFFFFF"/>
              <w:tabs>
                <w:tab w:val="left" w:pos="336"/>
              </w:tabs>
              <w:ind w:left="43"/>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Практикалық сабақ: Ғылыми зерттеу мен оның фармацевтикадағы рөліне кіріспе</w:t>
            </w:r>
          </w:p>
          <w:p w14:paraId="285E02FD" w14:textId="77777777" w:rsidR="00EA477F" w:rsidRPr="00EA477F" w:rsidRDefault="00EA477F" w:rsidP="00EA477F">
            <w:pPr>
              <w:shd w:val="clear" w:color="auto" w:fill="FFFFFF"/>
              <w:tabs>
                <w:tab w:val="left" w:pos="336"/>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Ғылымның негізгі ұғымдары, ғылыми әдіс, ғылыми зерттеулер.  </w:t>
            </w:r>
          </w:p>
          <w:p w14:paraId="39A56CE4" w14:textId="77777777" w:rsidR="00EA477F" w:rsidRPr="00EA477F" w:rsidRDefault="00EA477F" w:rsidP="00EA477F">
            <w:pPr>
              <w:shd w:val="clear" w:color="auto" w:fill="FFFFFF"/>
              <w:tabs>
                <w:tab w:val="left" w:pos="336"/>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зерттеулердің фармацевтикалық тәжірибедегі рөлі.  </w:t>
            </w:r>
          </w:p>
          <w:p w14:paraId="1A4F3D86" w14:textId="77777777" w:rsidR="00EA477F" w:rsidRPr="00EA477F" w:rsidRDefault="00EA477F" w:rsidP="00EA477F">
            <w:pPr>
              <w:shd w:val="clear" w:color="auto" w:fill="FFFFFF"/>
              <w:tabs>
                <w:tab w:val="left" w:pos="336"/>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Фармацевтикалық зерттеулердің тарихы және олардың медицина мен денсаулық сақтаудағы маңызы.  </w:t>
            </w:r>
          </w:p>
          <w:p w14:paraId="05162ADA" w14:textId="6A955A57" w:rsidR="00EA477F" w:rsidRPr="00EA477F" w:rsidRDefault="00EA477F" w:rsidP="00EA477F">
            <w:pPr>
              <w:pStyle w:val="a6"/>
              <w:numPr>
                <w:ilvl w:val="0"/>
                <w:numId w:val="9"/>
              </w:numPr>
              <w:shd w:val="clear" w:color="auto" w:fill="FFFFFF"/>
              <w:tabs>
                <w:tab w:val="left" w:pos="336"/>
              </w:tabs>
              <w:ind w:left="43" w:firstLine="0"/>
              <w:jc w:val="both"/>
              <w:rPr>
                <w:rFonts w:ascii="Times New Roman" w:eastAsia="Times New Roman" w:hAnsi="Times New Roman" w:cs="Times New Roman"/>
                <w:sz w:val="20"/>
                <w:szCs w:val="20"/>
              </w:rPr>
            </w:pPr>
            <w:r w:rsidRPr="00EA477F">
              <w:rPr>
                <w:rFonts w:ascii="Times New Roman" w:eastAsia="Times New Roman" w:hAnsi="Times New Roman" w:cs="Times New Roman"/>
                <w:bCs/>
                <w:sz w:val="20"/>
                <w:szCs w:val="20"/>
              </w:rPr>
              <w:t>Ғылыми процестің кезеңдері: идеядан нәтижелерді қолдануға дейін.</w:t>
            </w:r>
          </w:p>
        </w:tc>
        <w:tc>
          <w:tcPr>
            <w:tcW w:w="2437" w:type="dxa"/>
            <w:gridSpan w:val="2"/>
            <w:vMerge w:val="restart"/>
          </w:tcPr>
          <w:p w14:paraId="3E76A23F" w14:textId="1D9F0C4A"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54F7CDFC" w14:textId="77777777">
        <w:trPr>
          <w:trHeight w:val="62"/>
        </w:trPr>
        <w:tc>
          <w:tcPr>
            <w:tcW w:w="567" w:type="dxa"/>
            <w:vMerge/>
          </w:tcPr>
          <w:p w14:paraId="3DB25FA0"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0AAAEE81" w14:textId="77777777" w:rsidR="00EA477F" w:rsidRPr="00EA477F" w:rsidRDefault="00EA477F" w:rsidP="00EA477F">
            <w:pPr>
              <w:pBdr>
                <w:top w:val="nil"/>
                <w:left w:val="nil"/>
                <w:bottom w:val="nil"/>
                <w:right w:val="nil"/>
                <w:between w:val="nil"/>
              </w:pBdr>
              <w:tabs>
                <w:tab w:val="left" w:pos="336"/>
              </w:tabs>
              <w:spacing w:line="276" w:lineRule="auto"/>
              <w:ind w:left="43"/>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614E43AA" w14:textId="5A8C71C0" w:rsidR="00EA477F" w:rsidRPr="00EA477F" w:rsidRDefault="00EA477F" w:rsidP="00EA477F">
            <w:pPr>
              <w:pBdr>
                <w:top w:val="nil"/>
                <w:left w:val="nil"/>
                <w:bottom w:val="nil"/>
                <w:right w:val="nil"/>
                <w:between w:val="nil"/>
              </w:pBdr>
              <w:tabs>
                <w:tab w:val="left" w:pos="336"/>
                <w:tab w:val="left" w:pos="567"/>
              </w:tabs>
              <w:ind w:left="43"/>
              <w:rPr>
                <w:rFonts w:ascii="Times New Roman" w:eastAsia="Times New Roman" w:hAnsi="Times New Roman" w:cs="Times New Roman"/>
                <w:sz w:val="20"/>
                <w:szCs w:val="20"/>
                <w:highlight w:val="white"/>
              </w:rPr>
            </w:pPr>
            <w:r w:rsidRPr="00EA477F">
              <w:rPr>
                <w:rFonts w:ascii="Times New Roman" w:eastAsia="Times New Roman" w:hAnsi="Times New Roman" w:cs="Times New Roman"/>
                <w:sz w:val="20"/>
                <w:szCs w:val="20"/>
              </w:rPr>
              <w:t>Ғылыми зерттеулердің фармацевтикалық ғылымның дамуына қалай ықпал ететінін түсіндіріп, фармацевтика саласындағы ғылыми зерттеулердің маңызды жетістіктеріне мысалдар келтіріп, 2-3 беттен тұратын эссе жазыңыз.</w:t>
            </w:r>
          </w:p>
        </w:tc>
        <w:tc>
          <w:tcPr>
            <w:tcW w:w="2437" w:type="dxa"/>
            <w:gridSpan w:val="2"/>
            <w:vMerge/>
          </w:tcPr>
          <w:p w14:paraId="1286B5C4"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DE7ECE" w:rsidRPr="00EA477F" w14:paraId="6B41087F" w14:textId="77777777">
        <w:trPr>
          <w:trHeight w:val="62"/>
        </w:trPr>
        <w:tc>
          <w:tcPr>
            <w:tcW w:w="567" w:type="dxa"/>
            <w:vMerge/>
          </w:tcPr>
          <w:p w14:paraId="41A615B6" w14:textId="77777777" w:rsidR="00DE7ECE" w:rsidRPr="00EA477F" w:rsidRDefault="00DE7ECE">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1B9BC6CE" w14:textId="77777777" w:rsidR="00DE7ECE" w:rsidRPr="00EA477F" w:rsidRDefault="00000000" w:rsidP="00CC4C3B">
            <w:pPr>
              <w:tabs>
                <w:tab w:val="left" w:pos="336"/>
              </w:tabs>
              <w:ind w:left="43"/>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5E479AD0" w14:textId="2A6E72DA" w:rsidR="00DE7ECE" w:rsidRPr="00EA477F" w:rsidRDefault="00000000" w:rsidP="00CC4C3B">
            <w:pPr>
              <w:pBdr>
                <w:top w:val="nil"/>
                <w:left w:val="nil"/>
                <w:bottom w:val="nil"/>
                <w:right w:val="nil"/>
                <w:between w:val="nil"/>
              </w:pBdr>
              <w:tabs>
                <w:tab w:val="left" w:pos="336"/>
              </w:tabs>
              <w:ind w:left="43"/>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w:t>
            </w:r>
            <w:r w:rsidR="004A7C19" w:rsidRPr="00EA477F">
              <w:rPr>
                <w:rFonts w:ascii="Times New Roman" w:eastAsia="Times New Roman" w:hAnsi="Times New Roman" w:cs="Times New Roman"/>
                <w:sz w:val="20"/>
                <w:szCs w:val="20"/>
              </w:rPr>
              <w:t xml:space="preserve"> </w:t>
            </w:r>
            <w:r w:rsidRPr="00EA477F">
              <w:rPr>
                <w:rFonts w:ascii="Times New Roman" w:eastAsia="Times New Roman" w:hAnsi="Times New Roman" w:cs="Times New Roman"/>
                <w:sz w:val="20"/>
                <w:szCs w:val="20"/>
              </w:rPr>
              <w:t>Ғылыми зерттеулердің әдістемесі: оқу құралы/Абдигалиева Т.Б./Алматы: АТУ РББ, 2019. – 137 б.(1 бөлім, 6-20 б.)</w:t>
            </w:r>
          </w:p>
          <w:p w14:paraId="31BF9D61" w14:textId="4AEB9DD4" w:rsidR="004A7C19" w:rsidRPr="00EA477F" w:rsidRDefault="004A7C19" w:rsidP="004A7C19">
            <w:pPr>
              <w:pBdr>
                <w:top w:val="nil"/>
                <w:left w:val="nil"/>
                <w:bottom w:val="nil"/>
                <w:right w:val="nil"/>
                <w:between w:val="nil"/>
              </w:pBdr>
              <w:tabs>
                <w:tab w:val="left" w:pos="336"/>
              </w:tabs>
              <w:ind w:left="43"/>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2. Яковлев, В. Г., Шишков, А. А. </w:t>
            </w:r>
            <w:r w:rsidRPr="00EA477F">
              <w:rPr>
                <w:rFonts w:ascii="Times New Roman" w:eastAsia="Times New Roman" w:hAnsi="Times New Roman" w:cs="Times New Roman"/>
                <w:i/>
                <w:iCs/>
                <w:sz w:val="20"/>
                <w:szCs w:val="20"/>
              </w:rPr>
              <w:t>Основы фармацевтической науки</w:t>
            </w:r>
            <w:r w:rsidRPr="00EA477F">
              <w:rPr>
                <w:rFonts w:ascii="Times New Roman" w:eastAsia="Times New Roman" w:hAnsi="Times New Roman" w:cs="Times New Roman"/>
                <w:sz w:val="20"/>
                <w:szCs w:val="20"/>
              </w:rPr>
              <w:t>. М.: Медицина, 2008.</w:t>
            </w:r>
          </w:p>
          <w:p w14:paraId="6AB78785" w14:textId="24BE619B" w:rsidR="004A7C19" w:rsidRPr="00EA477F" w:rsidRDefault="004A7C19" w:rsidP="004A7C19">
            <w:pPr>
              <w:pBdr>
                <w:top w:val="nil"/>
                <w:left w:val="nil"/>
                <w:bottom w:val="nil"/>
                <w:right w:val="nil"/>
                <w:between w:val="nil"/>
              </w:pBdr>
              <w:tabs>
                <w:tab w:val="left" w:pos="336"/>
              </w:tabs>
              <w:ind w:left="43"/>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3.  Құдайбергенова, К. Ш. </w:t>
            </w:r>
            <w:r w:rsidRPr="00EA477F">
              <w:rPr>
                <w:rFonts w:ascii="Times New Roman" w:eastAsia="Times New Roman" w:hAnsi="Times New Roman" w:cs="Times New Roman"/>
                <w:i/>
                <w:iCs/>
                <w:sz w:val="20"/>
                <w:szCs w:val="20"/>
              </w:rPr>
              <w:t>Фармацевтика және фармацевтикалық ғылым негіздері</w:t>
            </w:r>
            <w:r w:rsidRPr="00EA477F">
              <w:rPr>
                <w:rFonts w:ascii="Times New Roman" w:eastAsia="Times New Roman" w:hAnsi="Times New Roman" w:cs="Times New Roman"/>
                <w:sz w:val="20"/>
                <w:szCs w:val="20"/>
              </w:rPr>
              <w:t>. Алматы: Қазақ университеті, 2016.</w:t>
            </w:r>
          </w:p>
          <w:p w14:paraId="59D331B5" w14:textId="1304639E" w:rsidR="004A7C19" w:rsidRPr="00EA477F" w:rsidRDefault="004A7C19" w:rsidP="00CC4C3B">
            <w:pPr>
              <w:pBdr>
                <w:top w:val="nil"/>
                <w:left w:val="nil"/>
                <w:bottom w:val="nil"/>
                <w:right w:val="nil"/>
                <w:between w:val="nil"/>
              </w:pBdr>
              <w:tabs>
                <w:tab w:val="left" w:pos="336"/>
              </w:tabs>
              <w:ind w:left="43"/>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sz w:val="20"/>
                <w:szCs w:val="20"/>
              </w:rPr>
              <w:t xml:space="preserve">4. Ghosh, M. N. </w:t>
            </w:r>
            <w:r w:rsidRPr="00EA477F">
              <w:rPr>
                <w:rFonts w:ascii="Times New Roman" w:eastAsia="Times New Roman" w:hAnsi="Times New Roman" w:cs="Times New Roman"/>
                <w:i/>
                <w:iCs/>
                <w:sz w:val="20"/>
                <w:szCs w:val="20"/>
              </w:rPr>
              <w:t>Pharmaceutical Sciences: A Modern Approach</w:t>
            </w:r>
            <w:r w:rsidRPr="00EA477F">
              <w:rPr>
                <w:rFonts w:ascii="Times New Roman" w:eastAsia="Times New Roman" w:hAnsi="Times New Roman" w:cs="Times New Roman"/>
                <w:sz w:val="20"/>
                <w:szCs w:val="20"/>
              </w:rPr>
              <w:t xml:space="preserve">. Springer, 2020. </w:t>
            </w:r>
            <w:r w:rsidRPr="00EA477F">
              <w:rPr>
                <w:rFonts w:ascii="Times New Roman" w:hAnsi="Times New Roman" w:cs="Times New Roman"/>
                <w:sz w:val="20"/>
                <w:szCs w:val="20"/>
              </w:rPr>
              <w:fldChar w:fldCharType="begin"/>
            </w:r>
            <w:r w:rsidRPr="00EA477F">
              <w:rPr>
                <w:rFonts w:ascii="Times New Roman" w:hAnsi="Times New Roman" w:cs="Times New Roman"/>
                <w:sz w:val="20"/>
                <w:szCs w:val="20"/>
              </w:rPr>
              <w:instrText>HYPERLINK "https://www.springer.com/gp/book/9783030343270" \t "_new"</w:instrText>
            </w:r>
            <w:r w:rsidRPr="00EA477F">
              <w:rPr>
                <w:rFonts w:ascii="Times New Roman" w:hAnsi="Times New Roman" w:cs="Times New Roman"/>
                <w:sz w:val="20"/>
                <w:szCs w:val="20"/>
              </w:rPr>
            </w:r>
            <w:r w:rsidRPr="00EA477F">
              <w:rPr>
                <w:rFonts w:ascii="Times New Roman" w:hAnsi="Times New Roman" w:cs="Times New Roman"/>
                <w:sz w:val="20"/>
                <w:szCs w:val="20"/>
              </w:rPr>
              <w:fldChar w:fldCharType="separate"/>
            </w:r>
            <w:r w:rsidRPr="00EA477F">
              <w:rPr>
                <w:rStyle w:val="a8"/>
                <w:rFonts w:ascii="Times New Roman" w:eastAsia="Times New Roman" w:hAnsi="Times New Roman" w:cs="Times New Roman"/>
                <w:sz w:val="20"/>
                <w:szCs w:val="20"/>
              </w:rPr>
              <w:t>https://www.springer.com/gp/book/9783030343270</w:t>
            </w:r>
            <w:r w:rsidRPr="00EA477F">
              <w:rPr>
                <w:rFonts w:ascii="Times New Roman" w:hAnsi="Times New Roman" w:cs="Times New Roman"/>
                <w:sz w:val="20"/>
                <w:szCs w:val="20"/>
              </w:rPr>
              <w:fldChar w:fldCharType="end"/>
            </w:r>
            <w:r w:rsidRPr="00EA477F">
              <w:rPr>
                <w:rFonts w:ascii="Times New Roman" w:eastAsia="Times New Roman" w:hAnsi="Times New Roman" w:cs="Times New Roman"/>
                <w:sz w:val="20"/>
                <w:szCs w:val="20"/>
              </w:rPr>
              <w:t>.</w:t>
            </w:r>
          </w:p>
        </w:tc>
        <w:tc>
          <w:tcPr>
            <w:tcW w:w="2437" w:type="dxa"/>
            <w:gridSpan w:val="2"/>
            <w:vMerge/>
          </w:tcPr>
          <w:p w14:paraId="1626D834" w14:textId="77777777" w:rsidR="00DE7ECE" w:rsidRPr="00EA477F" w:rsidRDefault="00DE7ECE">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r>
      <w:tr w:rsidR="00EA477F" w:rsidRPr="00EA477F" w14:paraId="6248DABC" w14:textId="77777777">
        <w:trPr>
          <w:trHeight w:val="60"/>
        </w:trPr>
        <w:tc>
          <w:tcPr>
            <w:tcW w:w="567" w:type="dxa"/>
            <w:vMerge w:val="restart"/>
          </w:tcPr>
          <w:p w14:paraId="38EFE686"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0AC0B26A" w14:textId="77777777" w:rsidR="00EA477F" w:rsidRPr="00EA477F" w:rsidRDefault="00EA477F" w:rsidP="00EA477F">
            <w:pPr>
              <w:tabs>
                <w:tab w:val="left" w:pos="336"/>
                <w:tab w:val="left" w:pos="567"/>
              </w:tabs>
              <w:ind w:left="43"/>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Практикалық сабақ: Ғылыми әдіс: Теориялық және эмпирикалық тәсілдер</w:t>
            </w:r>
          </w:p>
          <w:p w14:paraId="1D89477B"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
                <w:sz w:val="20"/>
                <w:szCs w:val="20"/>
              </w:rPr>
              <w:t xml:space="preserve">− </w:t>
            </w:r>
            <w:r w:rsidRPr="00EA477F">
              <w:rPr>
                <w:rFonts w:ascii="Times New Roman" w:eastAsia="Times New Roman" w:hAnsi="Times New Roman" w:cs="Times New Roman"/>
                <w:bCs/>
                <w:sz w:val="20"/>
                <w:szCs w:val="20"/>
              </w:rPr>
              <w:t xml:space="preserve">Ғылыми әдістің принциптері.  </w:t>
            </w:r>
          </w:p>
          <w:p w14:paraId="3687EB49"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Зерттеулерде теориялық және эмпирикалық тәсілдердің айырмашылығы.  </w:t>
            </w:r>
          </w:p>
          <w:p w14:paraId="175A32CD"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гипотеза қалай эксперименталды түрде тексеріледі.  </w:t>
            </w:r>
          </w:p>
          <w:p w14:paraId="666B7C38" w14:textId="2C4B94B9" w:rsidR="00EA477F" w:rsidRPr="00EA477F" w:rsidRDefault="00EA477F" w:rsidP="00EA477F">
            <w:pPr>
              <w:numPr>
                <w:ilvl w:val="0"/>
                <w:numId w:val="11"/>
              </w:numPr>
              <w:tabs>
                <w:tab w:val="left" w:pos="336"/>
                <w:tab w:val="left" w:pos="567"/>
              </w:tabs>
              <w:ind w:left="43" w:firstLine="0"/>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Cs/>
                <w:sz w:val="20"/>
                <w:szCs w:val="20"/>
              </w:rPr>
              <w:t>Фармацевтикалық зерттеулер контексінде зерттеу сұрақтары мен гипотезаларды қалыптастыру.</w:t>
            </w:r>
          </w:p>
        </w:tc>
        <w:tc>
          <w:tcPr>
            <w:tcW w:w="2437" w:type="dxa"/>
            <w:gridSpan w:val="2"/>
            <w:vMerge w:val="restart"/>
          </w:tcPr>
          <w:p w14:paraId="44894C81" w14:textId="2070FB51"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10B3B1FB" w14:textId="77777777">
        <w:trPr>
          <w:trHeight w:val="60"/>
        </w:trPr>
        <w:tc>
          <w:tcPr>
            <w:tcW w:w="567" w:type="dxa"/>
            <w:vMerge/>
          </w:tcPr>
          <w:p w14:paraId="1FFC5164"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41A36405" w14:textId="77777777" w:rsidR="00EA477F" w:rsidRPr="00EA477F" w:rsidRDefault="00EA477F" w:rsidP="00EA477F">
            <w:pPr>
              <w:pBdr>
                <w:top w:val="nil"/>
                <w:left w:val="nil"/>
                <w:bottom w:val="nil"/>
                <w:right w:val="nil"/>
                <w:between w:val="nil"/>
              </w:pBdr>
              <w:tabs>
                <w:tab w:val="left" w:pos="336"/>
              </w:tabs>
              <w:spacing w:line="276" w:lineRule="auto"/>
              <w:ind w:left="43"/>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4B16385D" w14:textId="3440F72C" w:rsidR="00EA477F" w:rsidRPr="00EA477F" w:rsidRDefault="00EA477F" w:rsidP="00EA477F">
            <w:pPr>
              <w:pBdr>
                <w:top w:val="nil"/>
                <w:left w:val="nil"/>
                <w:bottom w:val="nil"/>
                <w:right w:val="nil"/>
                <w:between w:val="nil"/>
              </w:pBdr>
              <w:tabs>
                <w:tab w:val="left" w:pos="336"/>
                <w:tab w:val="left" w:pos="567"/>
              </w:tabs>
              <w:ind w:left="43"/>
              <w:jc w:val="both"/>
              <w:rPr>
                <w:rFonts w:ascii="Times New Roman" w:eastAsia="Times New Roman" w:hAnsi="Times New Roman" w:cs="Times New Roman"/>
                <w:bCs/>
                <w:sz w:val="20"/>
                <w:szCs w:val="20"/>
                <w:highlight w:val="white"/>
              </w:rPr>
            </w:pPr>
            <w:r w:rsidRPr="00EA477F">
              <w:rPr>
                <w:rFonts w:ascii="Times New Roman" w:eastAsia="Times New Roman" w:hAnsi="Times New Roman" w:cs="Times New Roman"/>
                <w:bCs/>
                <w:sz w:val="20"/>
                <w:szCs w:val="20"/>
              </w:rPr>
              <w:t>Фармацевтикалық өнімді немесе терапевтік стратегию таңдап, зерттеуді теориялық және эмпирикалық кезеңдерге бөлуге болатынын көрсетіңіз. Әр кезеңде ғылыми әдіс бойынша гипотезалар қалай қалыптасатынын және олар қалай тексерілетінін сипаттаңыз.</w:t>
            </w:r>
          </w:p>
        </w:tc>
        <w:tc>
          <w:tcPr>
            <w:tcW w:w="2437" w:type="dxa"/>
            <w:gridSpan w:val="2"/>
            <w:vMerge/>
          </w:tcPr>
          <w:p w14:paraId="2E7D1C4E"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b/>
                <w:sz w:val="20"/>
                <w:szCs w:val="20"/>
                <w:highlight w:val="white"/>
              </w:rPr>
            </w:pPr>
          </w:p>
        </w:tc>
      </w:tr>
      <w:tr w:rsidR="00EA477F" w:rsidRPr="00EA477F" w14:paraId="6B565FA2" w14:textId="77777777">
        <w:trPr>
          <w:trHeight w:val="60"/>
        </w:trPr>
        <w:tc>
          <w:tcPr>
            <w:tcW w:w="567" w:type="dxa"/>
            <w:vMerge/>
          </w:tcPr>
          <w:p w14:paraId="58BFB543"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b/>
                <w:sz w:val="20"/>
                <w:szCs w:val="20"/>
                <w:highlight w:val="white"/>
              </w:rPr>
            </w:pPr>
          </w:p>
        </w:tc>
        <w:tc>
          <w:tcPr>
            <w:tcW w:w="7373" w:type="dxa"/>
            <w:gridSpan w:val="11"/>
          </w:tcPr>
          <w:p w14:paraId="198AB5E6" w14:textId="77777777" w:rsidR="00EA477F" w:rsidRPr="00EA477F" w:rsidRDefault="00EA477F" w:rsidP="00EA477F">
            <w:pPr>
              <w:tabs>
                <w:tab w:val="left" w:pos="336"/>
              </w:tabs>
              <w:ind w:left="43"/>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7970E9A1" w14:textId="77777777" w:rsidR="00EA477F" w:rsidRPr="00EA477F" w:rsidRDefault="00EA477F" w:rsidP="00EA477F">
            <w:pPr>
              <w:tabs>
                <w:tab w:val="left" w:pos="336"/>
              </w:tabs>
              <w:ind w:left="43"/>
              <w:jc w:val="both"/>
              <w:rPr>
                <w:rFonts w:ascii="Times New Roman" w:eastAsia="Times New Roman" w:hAnsi="Times New Roman" w:cs="Times New Roman"/>
                <w:bCs/>
                <w:color w:val="000000"/>
                <w:sz w:val="20"/>
                <w:szCs w:val="20"/>
              </w:rPr>
            </w:pPr>
            <w:r w:rsidRPr="00EA477F">
              <w:rPr>
                <w:rFonts w:ascii="Times New Roman" w:eastAsia="Times New Roman" w:hAnsi="Times New Roman" w:cs="Times New Roman"/>
                <w:bCs/>
                <w:color w:val="000000"/>
                <w:sz w:val="20"/>
                <w:szCs w:val="20"/>
              </w:rPr>
              <w:t xml:space="preserve">1.  Лурия, А. Р. </w:t>
            </w:r>
            <w:r w:rsidRPr="00EA477F">
              <w:rPr>
                <w:rFonts w:ascii="Times New Roman" w:eastAsia="Times New Roman" w:hAnsi="Times New Roman" w:cs="Times New Roman"/>
                <w:bCs/>
                <w:i/>
                <w:iCs/>
                <w:color w:val="000000"/>
                <w:sz w:val="20"/>
                <w:szCs w:val="20"/>
              </w:rPr>
              <w:t>Научные исследования в психологии: Проблемы методологии и практики</w:t>
            </w:r>
            <w:r w:rsidRPr="00EA477F">
              <w:rPr>
                <w:rFonts w:ascii="Times New Roman" w:eastAsia="Times New Roman" w:hAnsi="Times New Roman" w:cs="Times New Roman"/>
                <w:bCs/>
                <w:color w:val="000000"/>
                <w:sz w:val="20"/>
                <w:szCs w:val="20"/>
              </w:rPr>
              <w:t>. М.: Педагогика, 1985.</w:t>
            </w:r>
          </w:p>
          <w:p w14:paraId="7BBFC4B7" w14:textId="77777777" w:rsidR="00EA477F" w:rsidRPr="00EA477F" w:rsidRDefault="00EA477F" w:rsidP="00EA477F">
            <w:pPr>
              <w:tabs>
                <w:tab w:val="left" w:pos="336"/>
              </w:tabs>
              <w:ind w:left="43"/>
              <w:jc w:val="both"/>
              <w:rPr>
                <w:rFonts w:ascii="Times New Roman" w:eastAsia="Times New Roman" w:hAnsi="Times New Roman" w:cs="Times New Roman"/>
                <w:bCs/>
                <w:color w:val="000000"/>
                <w:sz w:val="20"/>
                <w:szCs w:val="20"/>
              </w:rPr>
            </w:pPr>
            <w:r w:rsidRPr="00EA477F">
              <w:rPr>
                <w:rFonts w:ascii="Times New Roman" w:eastAsia="Times New Roman" w:hAnsi="Times New Roman" w:cs="Times New Roman"/>
                <w:bCs/>
                <w:color w:val="000000"/>
                <w:sz w:val="20"/>
                <w:szCs w:val="20"/>
              </w:rPr>
              <w:t xml:space="preserve">2.  Нұрмұхамбетова, Г. С. </w:t>
            </w:r>
            <w:r w:rsidRPr="00EA477F">
              <w:rPr>
                <w:rFonts w:ascii="Times New Roman" w:eastAsia="Times New Roman" w:hAnsi="Times New Roman" w:cs="Times New Roman"/>
                <w:bCs/>
                <w:i/>
                <w:iCs/>
                <w:color w:val="000000"/>
                <w:sz w:val="20"/>
                <w:szCs w:val="20"/>
              </w:rPr>
              <w:t>Ғылыми зерттеу әдістемесі</w:t>
            </w:r>
            <w:r w:rsidRPr="00EA477F">
              <w:rPr>
                <w:rFonts w:ascii="Times New Roman" w:eastAsia="Times New Roman" w:hAnsi="Times New Roman" w:cs="Times New Roman"/>
                <w:bCs/>
                <w:color w:val="000000"/>
                <w:sz w:val="20"/>
                <w:szCs w:val="20"/>
              </w:rPr>
              <w:t>. Алматы: Экономика, 2011.</w:t>
            </w:r>
          </w:p>
          <w:p w14:paraId="4D68E516" w14:textId="06EA8ACF" w:rsidR="00EA477F" w:rsidRPr="00EA477F" w:rsidRDefault="00EA477F" w:rsidP="00EA477F">
            <w:pPr>
              <w:tabs>
                <w:tab w:val="left" w:pos="336"/>
              </w:tabs>
              <w:ind w:left="43"/>
              <w:jc w:val="both"/>
              <w:rPr>
                <w:rFonts w:ascii="Times New Roman" w:eastAsia="Times New Roman" w:hAnsi="Times New Roman" w:cs="Times New Roman"/>
                <w:bCs/>
                <w:color w:val="000000"/>
                <w:sz w:val="20"/>
                <w:szCs w:val="20"/>
              </w:rPr>
            </w:pPr>
            <w:r w:rsidRPr="00EA477F">
              <w:rPr>
                <w:rFonts w:ascii="Times New Roman" w:eastAsia="Times New Roman" w:hAnsi="Times New Roman" w:cs="Times New Roman"/>
                <w:bCs/>
                <w:color w:val="000000"/>
                <w:sz w:val="20"/>
                <w:szCs w:val="20"/>
                <w:lang w:val="en-US"/>
              </w:rPr>
              <w:t xml:space="preserve">3. Okasha, Samir. </w:t>
            </w:r>
            <w:proofErr w:type="gramStart"/>
            <w:r w:rsidRPr="00EA477F">
              <w:rPr>
                <w:rFonts w:ascii="Times New Roman" w:eastAsia="Times New Roman" w:hAnsi="Times New Roman" w:cs="Times New Roman"/>
                <w:bCs/>
                <w:color w:val="000000"/>
                <w:sz w:val="20"/>
                <w:szCs w:val="20"/>
                <w:lang w:val="en-US"/>
              </w:rPr>
              <w:t>The Philosophy</w:t>
            </w:r>
            <w:proofErr w:type="gramEnd"/>
            <w:r w:rsidRPr="00EA477F">
              <w:rPr>
                <w:rFonts w:ascii="Times New Roman" w:eastAsia="Times New Roman" w:hAnsi="Times New Roman" w:cs="Times New Roman"/>
                <w:bCs/>
                <w:color w:val="000000"/>
                <w:sz w:val="20"/>
                <w:szCs w:val="20"/>
                <w:lang w:val="en-US"/>
              </w:rPr>
              <w:t xml:space="preserve"> of Science: A Very Short Introduction. Oxford University Press, 2002. </w:t>
            </w:r>
            <w:hyperlink r:id="rId7" w:history="1">
              <w:r w:rsidRPr="00EA477F">
                <w:rPr>
                  <w:rStyle w:val="a8"/>
                  <w:rFonts w:ascii="Times New Roman" w:eastAsia="Times New Roman" w:hAnsi="Times New Roman" w:cs="Times New Roman"/>
                  <w:bCs/>
                  <w:sz w:val="20"/>
                  <w:szCs w:val="20"/>
                  <w:lang w:val="en-US"/>
                </w:rPr>
                <w:t>https://global.oup.com/academic/product/the-philosophy-of-science-a-very-short-introduction-9780192853585</w:t>
              </w:r>
            </w:hyperlink>
            <w:r w:rsidRPr="00EA477F">
              <w:rPr>
                <w:rFonts w:ascii="Times New Roman" w:eastAsia="Times New Roman" w:hAnsi="Times New Roman" w:cs="Times New Roman"/>
                <w:bCs/>
                <w:color w:val="000000"/>
                <w:sz w:val="20"/>
                <w:szCs w:val="20"/>
                <w:lang w:val="en-US"/>
              </w:rPr>
              <w:t xml:space="preserve">. </w:t>
            </w:r>
          </w:p>
        </w:tc>
        <w:tc>
          <w:tcPr>
            <w:tcW w:w="2437" w:type="dxa"/>
            <w:gridSpan w:val="2"/>
            <w:vMerge/>
          </w:tcPr>
          <w:p w14:paraId="4C2966B7"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EA477F" w:rsidRPr="00EA477F" w14:paraId="38247620" w14:textId="77777777">
        <w:trPr>
          <w:trHeight w:val="60"/>
        </w:trPr>
        <w:tc>
          <w:tcPr>
            <w:tcW w:w="567" w:type="dxa"/>
            <w:vMerge w:val="restart"/>
          </w:tcPr>
          <w:p w14:paraId="6B9FABEE"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01F10114" w14:textId="77777777" w:rsidR="00EA477F" w:rsidRPr="00EA477F" w:rsidRDefault="00EA477F" w:rsidP="00EA477F">
            <w:pPr>
              <w:tabs>
                <w:tab w:val="left" w:pos="336"/>
                <w:tab w:val="left" w:pos="567"/>
              </w:tabs>
              <w:ind w:left="43"/>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Практикалық сабақ:</w:t>
            </w:r>
            <w:r w:rsidRPr="00EA477F">
              <w:rPr>
                <w:rFonts w:ascii="Times New Roman" w:hAnsi="Times New Roman" w:cs="Times New Roman"/>
                <w:sz w:val="20"/>
                <w:szCs w:val="20"/>
              </w:rPr>
              <w:t xml:space="preserve"> </w:t>
            </w:r>
            <w:r w:rsidRPr="00EA477F">
              <w:rPr>
                <w:rFonts w:ascii="Times New Roman" w:eastAsia="Times New Roman" w:hAnsi="Times New Roman" w:cs="Times New Roman"/>
                <w:b/>
                <w:sz w:val="20"/>
                <w:szCs w:val="20"/>
              </w:rPr>
              <w:t>Ғылыми әдебиетті іздеу және талдау: әдістер мен стратегиялар</w:t>
            </w:r>
          </w:p>
          <w:p w14:paraId="15C305DB"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
                <w:sz w:val="20"/>
                <w:szCs w:val="20"/>
              </w:rPr>
              <w:t xml:space="preserve">− </w:t>
            </w:r>
            <w:r w:rsidRPr="00EA477F">
              <w:rPr>
                <w:rFonts w:ascii="Times New Roman" w:eastAsia="Times New Roman" w:hAnsi="Times New Roman" w:cs="Times New Roman"/>
                <w:bCs/>
                <w:sz w:val="20"/>
                <w:szCs w:val="20"/>
              </w:rPr>
              <w:t>Ғылыми ақпаратты тиімді іздеу: PubMed, Scopus, Web of Science және басқа көздерді пайдалану.</w:t>
            </w:r>
          </w:p>
          <w:p w14:paraId="75C44EC4"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Ғылыми мақалаларды талдау әдістері (жүйелі шолу, мета-анализ).</w:t>
            </w:r>
          </w:p>
          <w:p w14:paraId="070EAC7E" w14:textId="77777777" w:rsidR="00EA477F" w:rsidRPr="00EA477F" w:rsidRDefault="00EA477F" w:rsidP="00EA477F">
            <w:pPr>
              <w:tabs>
                <w:tab w:val="left" w:pos="336"/>
                <w:tab w:val="left" w:pos="567"/>
              </w:tabs>
              <w:ind w:left="43"/>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Зерттеулердің сапасын қалай сын тұрғысынан бағалауға болады.</w:t>
            </w:r>
          </w:p>
          <w:p w14:paraId="6793C0D2" w14:textId="3310F31E" w:rsidR="00EA477F" w:rsidRPr="00EA477F" w:rsidRDefault="00EA477F" w:rsidP="00EA477F">
            <w:pPr>
              <w:pStyle w:val="a6"/>
              <w:numPr>
                <w:ilvl w:val="0"/>
                <w:numId w:val="13"/>
              </w:numPr>
              <w:tabs>
                <w:tab w:val="left" w:pos="336"/>
                <w:tab w:val="left" w:pos="567"/>
              </w:tabs>
              <w:ind w:left="43" w:firstLine="0"/>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Cs/>
                <w:sz w:val="20"/>
                <w:szCs w:val="20"/>
              </w:rPr>
              <w:t>Көздердің сенімділігі мен дәлдігін бағалау (impact factor, цитируемость индексі сияқты факторлардың әсері).</w:t>
            </w:r>
            <w:r w:rsidRPr="00EA477F">
              <w:rPr>
                <w:rFonts w:ascii="Times New Roman" w:eastAsia="Times New Roman" w:hAnsi="Times New Roman" w:cs="Times New Roman"/>
                <w:b/>
                <w:sz w:val="20"/>
                <w:szCs w:val="20"/>
              </w:rPr>
              <w:t xml:space="preserve"> </w:t>
            </w:r>
          </w:p>
        </w:tc>
        <w:tc>
          <w:tcPr>
            <w:tcW w:w="2437" w:type="dxa"/>
            <w:gridSpan w:val="2"/>
            <w:vMerge w:val="restart"/>
          </w:tcPr>
          <w:p w14:paraId="2A591FC4" w14:textId="49C3C32D"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007A547E" w14:textId="77777777">
        <w:trPr>
          <w:trHeight w:val="60"/>
        </w:trPr>
        <w:tc>
          <w:tcPr>
            <w:tcW w:w="567" w:type="dxa"/>
            <w:vMerge/>
          </w:tcPr>
          <w:p w14:paraId="69D46DE2"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536EBE80" w14:textId="77777777" w:rsidR="00EA477F" w:rsidRPr="00EA477F" w:rsidRDefault="00EA477F" w:rsidP="00EA477F">
            <w:pPr>
              <w:pBdr>
                <w:top w:val="nil"/>
                <w:left w:val="nil"/>
                <w:bottom w:val="nil"/>
                <w:right w:val="nil"/>
                <w:between w:val="nil"/>
              </w:pBdr>
              <w:tabs>
                <w:tab w:val="left" w:pos="312"/>
              </w:tabs>
              <w:spacing w:line="276"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55DF6262" w14:textId="5A8F23B1" w:rsidR="00EA477F" w:rsidRPr="00EA477F" w:rsidRDefault="00EA477F" w:rsidP="00EA477F">
            <w:pPr>
              <w:tabs>
                <w:tab w:val="left" w:pos="360"/>
                <w:tab w:val="left" w:pos="567"/>
              </w:tabs>
              <w:rPr>
                <w:rFonts w:ascii="Times New Roman" w:eastAsia="Times New Roman" w:hAnsi="Times New Roman" w:cs="Times New Roman"/>
                <w:sz w:val="20"/>
                <w:szCs w:val="20"/>
                <w:highlight w:val="white"/>
              </w:rPr>
            </w:pPr>
            <w:r w:rsidRPr="00EA477F">
              <w:rPr>
                <w:rFonts w:ascii="Times New Roman" w:eastAsia="Times New Roman" w:hAnsi="Times New Roman" w:cs="Times New Roman"/>
                <w:sz w:val="20"/>
                <w:szCs w:val="20"/>
              </w:rPr>
              <w:t>PubMed дерекқорын пайдалана отырып, "Вирустарға қарсы дәрілерді әзірлеудегі соңғы жетістіктер" тақырыбында 3 ғылыми мақаланы табыңыз. Табылған мақалалардың қысқаша шолуын жасап, олардың сапасын, зерттеу әдістерін және қорытындыларын талдаңыз.</w:t>
            </w:r>
          </w:p>
        </w:tc>
        <w:tc>
          <w:tcPr>
            <w:tcW w:w="2437" w:type="dxa"/>
            <w:gridSpan w:val="2"/>
            <w:vMerge/>
          </w:tcPr>
          <w:p w14:paraId="75CE2550"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0B1F59E4" w14:textId="77777777">
        <w:trPr>
          <w:trHeight w:val="60"/>
        </w:trPr>
        <w:tc>
          <w:tcPr>
            <w:tcW w:w="567" w:type="dxa"/>
            <w:vMerge/>
          </w:tcPr>
          <w:p w14:paraId="700824EF"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3809ED06" w14:textId="77777777" w:rsidR="00EA477F" w:rsidRPr="00EA477F" w:rsidRDefault="00EA477F" w:rsidP="00EA477F">
            <w:pPr>
              <w:ind w:left="-22"/>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6FD6C516" w14:textId="77777777" w:rsidR="00EA477F" w:rsidRPr="00EA477F" w:rsidRDefault="00EA477F" w:rsidP="00EA477F">
            <w:pPr>
              <w:pBdr>
                <w:top w:val="nil"/>
                <w:left w:val="nil"/>
                <w:bottom w:val="nil"/>
                <w:right w:val="nil"/>
                <w:between w:val="nil"/>
              </w:pBdr>
              <w:tabs>
                <w:tab w:val="left" w:pos="331"/>
              </w:tabs>
              <w:ind w:left="2" w:hanging="2"/>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
                <w:color w:val="000000"/>
                <w:sz w:val="20"/>
                <w:szCs w:val="20"/>
                <w:highlight w:val="white"/>
              </w:rPr>
              <w:t>Негізгі әдебиеттер</w:t>
            </w:r>
            <w:r w:rsidRPr="00EA477F">
              <w:rPr>
                <w:rFonts w:ascii="Times New Roman" w:eastAsia="Times New Roman" w:hAnsi="Times New Roman" w:cs="Times New Roman"/>
                <w:color w:val="000000"/>
                <w:sz w:val="20"/>
                <w:szCs w:val="20"/>
                <w:highlight w:val="white"/>
              </w:rPr>
              <w:t>:</w:t>
            </w:r>
          </w:p>
          <w:p w14:paraId="1D53C8E4" w14:textId="77777777" w:rsidR="00EA477F" w:rsidRPr="00EA477F" w:rsidRDefault="00EA477F" w:rsidP="00EA477F">
            <w:pPr>
              <w:pBdr>
                <w:top w:val="nil"/>
                <w:left w:val="nil"/>
                <w:bottom w:val="nil"/>
                <w:right w:val="nil"/>
                <w:between w:val="nil"/>
              </w:pBdr>
              <w:tabs>
                <w:tab w:val="left" w:pos="331"/>
              </w:tabs>
              <w:ind w:left="2" w:hanging="2"/>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1.Ғылыми зерттеулердің әдістемесі: оқу құралы/АБДИГАЛИЕВА Т.Б./Алматы: АТУ РББ, 2019. – 137 б.(2 бөлім, 24-28 б., 3 бөлім, 31-46 б.)</w:t>
            </w:r>
          </w:p>
          <w:p w14:paraId="324E9BE2" w14:textId="77777777" w:rsidR="00EA477F" w:rsidRPr="00EA477F" w:rsidRDefault="00EA477F" w:rsidP="00EA477F">
            <w:pPr>
              <w:pBdr>
                <w:top w:val="nil"/>
                <w:left w:val="nil"/>
                <w:bottom w:val="nil"/>
                <w:right w:val="nil"/>
                <w:between w:val="nil"/>
              </w:pBdr>
              <w:tabs>
                <w:tab w:val="left" w:pos="331"/>
              </w:tabs>
              <w:ind w:left="2" w:hanging="2"/>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2. Тарасова, Л. И. </w:t>
            </w:r>
            <w:r w:rsidRPr="00EA477F">
              <w:rPr>
                <w:rFonts w:ascii="Times New Roman" w:eastAsia="Times New Roman" w:hAnsi="Times New Roman" w:cs="Times New Roman"/>
                <w:i/>
                <w:iCs/>
                <w:sz w:val="20"/>
                <w:szCs w:val="20"/>
              </w:rPr>
              <w:t>Основы научных исследований в фармацевтике</w:t>
            </w:r>
            <w:r w:rsidRPr="00EA477F">
              <w:rPr>
                <w:rFonts w:ascii="Times New Roman" w:eastAsia="Times New Roman" w:hAnsi="Times New Roman" w:cs="Times New Roman"/>
                <w:sz w:val="20"/>
                <w:szCs w:val="20"/>
              </w:rPr>
              <w:t>. М.: ГЭОТАР-Медиа, 2014.</w:t>
            </w:r>
          </w:p>
          <w:p w14:paraId="0CBF0AC4" w14:textId="77777777" w:rsidR="00EA477F" w:rsidRPr="00EA477F" w:rsidRDefault="00EA477F" w:rsidP="00EA477F">
            <w:pPr>
              <w:pBdr>
                <w:top w:val="nil"/>
                <w:left w:val="nil"/>
                <w:bottom w:val="nil"/>
                <w:right w:val="nil"/>
                <w:between w:val="nil"/>
              </w:pBdr>
              <w:tabs>
                <w:tab w:val="left" w:pos="331"/>
              </w:tabs>
              <w:ind w:left="2" w:hanging="2"/>
              <w:jc w:val="both"/>
              <w:rPr>
                <w:rFonts w:ascii="Times New Roman" w:eastAsia="Times New Roman" w:hAnsi="Times New Roman" w:cs="Times New Roman"/>
                <w:sz w:val="20"/>
                <w:szCs w:val="20"/>
                <w:lang w:val="en-US"/>
              </w:rPr>
            </w:pPr>
            <w:r w:rsidRPr="00EA477F">
              <w:rPr>
                <w:rFonts w:ascii="Times New Roman" w:eastAsia="Times New Roman" w:hAnsi="Times New Roman" w:cs="Times New Roman"/>
                <w:sz w:val="20"/>
                <w:szCs w:val="20"/>
              </w:rPr>
              <w:t xml:space="preserve">3.  Оразаева, С. Ж. </w:t>
            </w:r>
            <w:r w:rsidRPr="00EA477F">
              <w:rPr>
                <w:rFonts w:ascii="Times New Roman" w:eastAsia="Times New Roman" w:hAnsi="Times New Roman" w:cs="Times New Roman"/>
                <w:i/>
                <w:iCs/>
                <w:sz w:val="20"/>
                <w:szCs w:val="20"/>
              </w:rPr>
              <w:t>Ғылыми зерттеулерді ұйымдастыру және әдебиеттерді талдау әдістері</w:t>
            </w:r>
            <w:r w:rsidRPr="00EA477F">
              <w:rPr>
                <w:rFonts w:ascii="Times New Roman" w:eastAsia="Times New Roman" w:hAnsi="Times New Roman" w:cs="Times New Roman"/>
                <w:sz w:val="20"/>
                <w:szCs w:val="20"/>
              </w:rPr>
              <w:t>. Алматы</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Ғылым</w:t>
            </w:r>
            <w:r w:rsidRPr="00EA477F">
              <w:rPr>
                <w:rFonts w:ascii="Times New Roman" w:eastAsia="Times New Roman" w:hAnsi="Times New Roman" w:cs="Times New Roman"/>
                <w:sz w:val="20"/>
                <w:szCs w:val="20"/>
                <w:lang w:val="en-US"/>
              </w:rPr>
              <w:t>, 2015.</w:t>
            </w:r>
          </w:p>
          <w:p w14:paraId="2E0B4591" w14:textId="180CB6A1" w:rsidR="00EA477F" w:rsidRPr="00EA477F" w:rsidRDefault="00EA477F" w:rsidP="00EA477F">
            <w:pPr>
              <w:pBdr>
                <w:top w:val="nil"/>
                <w:left w:val="nil"/>
                <w:bottom w:val="nil"/>
                <w:right w:val="nil"/>
                <w:between w:val="nil"/>
              </w:pBdr>
              <w:tabs>
                <w:tab w:val="left" w:pos="331"/>
              </w:tabs>
              <w:ind w:left="2" w:hanging="2"/>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lang w:val="en-US"/>
              </w:rPr>
              <w:t xml:space="preserve">4. Day, Robert A., and Barbara Gastel. </w:t>
            </w:r>
            <w:r w:rsidRPr="00EA477F">
              <w:rPr>
                <w:rFonts w:ascii="Times New Roman" w:eastAsia="Times New Roman" w:hAnsi="Times New Roman" w:cs="Times New Roman"/>
                <w:i/>
                <w:iCs/>
                <w:sz w:val="20"/>
                <w:szCs w:val="20"/>
                <w:lang w:val="en-US"/>
              </w:rPr>
              <w:t>How to Write and Publish a Scientific Paper</w:t>
            </w:r>
            <w:r w:rsidRPr="00EA477F">
              <w:rPr>
                <w:rFonts w:ascii="Times New Roman" w:eastAsia="Times New Roman" w:hAnsi="Times New Roman" w:cs="Times New Roman"/>
                <w:sz w:val="20"/>
                <w:szCs w:val="20"/>
                <w:lang w:val="en-US"/>
              </w:rPr>
              <w:t xml:space="preserve">. Elsevier, 2020. </w:t>
            </w:r>
            <w:hyperlink r:id="rId8" w:history="1">
              <w:r w:rsidRPr="00EA477F">
                <w:rPr>
                  <w:rStyle w:val="a8"/>
                  <w:rFonts w:ascii="Times New Roman" w:eastAsia="Times New Roman" w:hAnsi="Times New Roman" w:cs="Times New Roman"/>
                  <w:sz w:val="20"/>
                  <w:szCs w:val="20"/>
                  <w:lang w:val="en-US"/>
                </w:rPr>
                <w:t>https://www.elsevier.com/books/how-to-write-and-publish-a-scientific-paper/day/978-0-12-819822-9</w:t>
              </w:r>
            </w:hyperlink>
            <w:r w:rsidRPr="00EA477F">
              <w:rPr>
                <w:rFonts w:ascii="Times New Roman" w:eastAsia="Times New Roman" w:hAnsi="Times New Roman" w:cs="Times New Roman"/>
                <w:sz w:val="20"/>
                <w:szCs w:val="20"/>
                <w:lang w:val="en-US"/>
              </w:rPr>
              <w:t xml:space="preserve">. </w:t>
            </w:r>
          </w:p>
        </w:tc>
        <w:tc>
          <w:tcPr>
            <w:tcW w:w="2437" w:type="dxa"/>
            <w:gridSpan w:val="2"/>
            <w:vMerge/>
          </w:tcPr>
          <w:p w14:paraId="01789CAD"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EA477F" w:rsidRPr="00EA477F" w14:paraId="17665788" w14:textId="77777777">
        <w:trPr>
          <w:trHeight w:val="60"/>
        </w:trPr>
        <w:tc>
          <w:tcPr>
            <w:tcW w:w="567" w:type="dxa"/>
            <w:vMerge w:val="restart"/>
          </w:tcPr>
          <w:p w14:paraId="4CC8266B"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002BA0A7" w14:textId="77777777" w:rsidR="00EA477F" w:rsidRPr="00EA477F" w:rsidRDefault="00EA477F" w:rsidP="00EA477F">
            <w:pPr>
              <w:tabs>
                <w:tab w:val="left" w:pos="360"/>
                <w:tab w:val="left" w:pos="567"/>
              </w:tabs>
              <w:ind w:left="34"/>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Практикалық сабақ: Ғылыми проблеманы және гипотезаны қалыптастыру  </w:t>
            </w:r>
          </w:p>
          <w:p w14:paraId="24BED846" w14:textId="77777777" w:rsidR="00EA477F" w:rsidRPr="00EA477F" w:rsidRDefault="00EA477F" w:rsidP="00EA477F">
            <w:pPr>
              <w:tabs>
                <w:tab w:val="left" w:pos="360"/>
                <w:tab w:val="left" w:pos="567"/>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проблеманың және гипотезаның теориясы.  </w:t>
            </w:r>
          </w:p>
          <w:p w14:paraId="487BB259" w14:textId="77777777" w:rsidR="00EA477F" w:rsidRPr="00EA477F" w:rsidRDefault="00EA477F" w:rsidP="00EA477F">
            <w:pPr>
              <w:tabs>
                <w:tab w:val="left" w:pos="360"/>
                <w:tab w:val="left" w:pos="567"/>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Зерттеу сұрағын әзірлеу және қалыптастыру.  </w:t>
            </w:r>
          </w:p>
          <w:p w14:paraId="4C75DC0B" w14:textId="77777777" w:rsidR="00EA477F" w:rsidRPr="00EA477F" w:rsidRDefault="00EA477F" w:rsidP="00EA477F">
            <w:pPr>
              <w:tabs>
                <w:tab w:val="left" w:pos="360"/>
                <w:tab w:val="left" w:pos="567"/>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гипотезаның құрылымы және оның тексерілуі.  </w:t>
            </w:r>
          </w:p>
          <w:p w14:paraId="3576AAC1" w14:textId="09EBB87B" w:rsidR="00EA477F" w:rsidRPr="00EA477F" w:rsidRDefault="00EA477F" w:rsidP="00EA477F">
            <w:pPr>
              <w:numPr>
                <w:ilvl w:val="0"/>
                <w:numId w:val="15"/>
              </w:numPr>
              <w:tabs>
                <w:tab w:val="left" w:pos="360"/>
                <w:tab w:val="left" w:pos="567"/>
              </w:tabs>
              <w:ind w:left="34" w:firstLine="0"/>
              <w:jc w:val="both"/>
              <w:rPr>
                <w:rFonts w:ascii="Times New Roman" w:eastAsia="Times New Roman" w:hAnsi="Times New Roman" w:cs="Times New Roman"/>
                <w:b/>
                <w:sz w:val="20"/>
                <w:szCs w:val="20"/>
                <w:highlight w:val="white"/>
              </w:rPr>
            </w:pPr>
            <w:r w:rsidRPr="00EA477F">
              <w:rPr>
                <w:rFonts w:ascii="Times New Roman" w:eastAsia="Times New Roman" w:hAnsi="Times New Roman" w:cs="Times New Roman"/>
                <w:bCs/>
                <w:sz w:val="20"/>
                <w:szCs w:val="20"/>
              </w:rPr>
              <w:t>Фармацевтикалық зерттеулерде сәтті және сәтсіз гипотезалардың мысалдары.</w:t>
            </w:r>
          </w:p>
        </w:tc>
        <w:tc>
          <w:tcPr>
            <w:tcW w:w="2437" w:type="dxa"/>
            <w:gridSpan w:val="2"/>
            <w:vMerge w:val="restart"/>
          </w:tcPr>
          <w:p w14:paraId="24818209" w14:textId="49368D0E"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7BBE7D41" w14:textId="77777777">
        <w:trPr>
          <w:trHeight w:val="60"/>
        </w:trPr>
        <w:tc>
          <w:tcPr>
            <w:tcW w:w="567" w:type="dxa"/>
            <w:vMerge/>
          </w:tcPr>
          <w:p w14:paraId="4C38C217"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1BA4B388" w14:textId="77777777" w:rsidR="00EA477F" w:rsidRP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35AE437F" w14:textId="188828D9" w:rsidR="00EA477F" w:rsidRPr="00EA477F" w:rsidRDefault="00EA477F" w:rsidP="00EA477F">
            <w:pPr>
              <w:tabs>
                <w:tab w:val="left" w:pos="360"/>
                <w:tab w:val="left" w:pos="567"/>
              </w:tabs>
              <w:ind w:left="34"/>
              <w:rPr>
                <w:rFonts w:ascii="Times New Roman" w:eastAsia="Times New Roman" w:hAnsi="Times New Roman" w:cs="Times New Roman"/>
                <w:sz w:val="20"/>
                <w:szCs w:val="20"/>
                <w:highlight w:val="white"/>
              </w:rPr>
            </w:pPr>
            <w:r w:rsidRPr="00EA477F">
              <w:rPr>
                <w:rFonts w:ascii="Times New Roman" w:eastAsia="Times New Roman" w:hAnsi="Times New Roman" w:cs="Times New Roman"/>
                <w:sz w:val="20"/>
                <w:szCs w:val="20"/>
              </w:rPr>
              <w:t>Актуалды фармацевтикалық мәселені таңдаңыз (мысалы, антибиотиктерге төзімділік, рак емдеуге арналған жаңа дәрілерді әзірлеу) және ғылыми зерттеу негізі болуы мүмкін зерттеу гипотезасын қалыптастырыңыз.</w:t>
            </w:r>
          </w:p>
        </w:tc>
        <w:tc>
          <w:tcPr>
            <w:tcW w:w="2437" w:type="dxa"/>
            <w:gridSpan w:val="2"/>
            <w:vMerge/>
          </w:tcPr>
          <w:p w14:paraId="79603AD9"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2D18FDA9" w14:textId="77777777">
        <w:trPr>
          <w:trHeight w:val="60"/>
        </w:trPr>
        <w:tc>
          <w:tcPr>
            <w:tcW w:w="567" w:type="dxa"/>
            <w:vMerge/>
          </w:tcPr>
          <w:p w14:paraId="55D83281"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527BDA67" w14:textId="77777777" w:rsidR="00EA477F" w:rsidRPr="00EA477F" w:rsidRDefault="00EA477F" w:rsidP="00EA477F">
            <w:pPr>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74768A17"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
                <w:color w:val="000000"/>
                <w:sz w:val="20"/>
                <w:szCs w:val="20"/>
                <w:highlight w:val="white"/>
              </w:rPr>
              <w:t>Негізгі әдебиеттер</w:t>
            </w:r>
            <w:r w:rsidRPr="00EA477F">
              <w:rPr>
                <w:rFonts w:ascii="Times New Roman" w:eastAsia="Times New Roman" w:hAnsi="Times New Roman" w:cs="Times New Roman"/>
                <w:color w:val="000000"/>
                <w:sz w:val="20"/>
                <w:szCs w:val="20"/>
                <w:highlight w:val="white"/>
              </w:rPr>
              <w:t>:</w:t>
            </w:r>
          </w:p>
          <w:p w14:paraId="029C8B0C"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1.Ғылыми зерттеулердің әдістемесі: оқу құралы/АБДИГАЛИЕВА Т.Б./Алматы: АТУ РББ, 2019. – 137 б.(6 бөлім, 71-85 б.)</w:t>
            </w:r>
          </w:p>
          <w:p w14:paraId="4A8EF40C"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2. Шкляев, Ю. В. </w:t>
            </w:r>
            <w:r w:rsidRPr="00EA477F">
              <w:rPr>
                <w:rFonts w:ascii="Times New Roman" w:eastAsia="Times New Roman" w:hAnsi="Times New Roman" w:cs="Times New Roman"/>
                <w:i/>
                <w:iCs/>
                <w:sz w:val="20"/>
                <w:szCs w:val="20"/>
              </w:rPr>
              <w:t>Методология научных исследований</w:t>
            </w:r>
            <w:r w:rsidRPr="00EA477F">
              <w:rPr>
                <w:rFonts w:ascii="Times New Roman" w:eastAsia="Times New Roman" w:hAnsi="Times New Roman" w:cs="Times New Roman"/>
                <w:sz w:val="20"/>
                <w:szCs w:val="20"/>
              </w:rPr>
              <w:t>. М.: Инфра-М, 2012.</w:t>
            </w:r>
          </w:p>
          <w:p w14:paraId="69353C09"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lang w:val="en-US"/>
              </w:rPr>
            </w:pPr>
            <w:r w:rsidRPr="00EA477F">
              <w:rPr>
                <w:rFonts w:ascii="Times New Roman" w:eastAsia="Times New Roman" w:hAnsi="Times New Roman" w:cs="Times New Roman"/>
                <w:sz w:val="20"/>
                <w:szCs w:val="20"/>
              </w:rPr>
              <w:t xml:space="preserve">3.  Әділбекова, Б. Ә. </w:t>
            </w:r>
            <w:r w:rsidRPr="00EA477F">
              <w:rPr>
                <w:rFonts w:ascii="Times New Roman" w:eastAsia="Times New Roman" w:hAnsi="Times New Roman" w:cs="Times New Roman"/>
                <w:i/>
                <w:iCs/>
                <w:sz w:val="20"/>
                <w:szCs w:val="20"/>
              </w:rPr>
              <w:t>Ғылыми проблема мен гипотезаны қалыптастыру</w:t>
            </w:r>
            <w:r w:rsidRPr="00EA477F">
              <w:rPr>
                <w:rFonts w:ascii="Times New Roman" w:eastAsia="Times New Roman" w:hAnsi="Times New Roman" w:cs="Times New Roman"/>
                <w:sz w:val="20"/>
                <w:szCs w:val="20"/>
              </w:rPr>
              <w:t>. Алматы</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Қазақ</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университеті</w:t>
            </w:r>
            <w:r w:rsidRPr="00EA477F">
              <w:rPr>
                <w:rFonts w:ascii="Times New Roman" w:eastAsia="Times New Roman" w:hAnsi="Times New Roman" w:cs="Times New Roman"/>
                <w:sz w:val="20"/>
                <w:szCs w:val="20"/>
                <w:lang w:val="en-US"/>
              </w:rPr>
              <w:t>, 2014.</w:t>
            </w:r>
          </w:p>
          <w:p w14:paraId="1559A419" w14:textId="3A4D27A5"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color w:val="000000"/>
                <w:sz w:val="20"/>
                <w:szCs w:val="20"/>
                <w:highlight w:val="white"/>
                <w:lang w:val="en-US"/>
              </w:rPr>
              <w:t xml:space="preserve">4. Kumar, Ranjit. </w:t>
            </w:r>
            <w:r w:rsidRPr="00EA477F">
              <w:rPr>
                <w:rFonts w:ascii="Times New Roman" w:eastAsia="Times New Roman" w:hAnsi="Times New Roman" w:cs="Times New Roman"/>
                <w:i/>
                <w:iCs/>
                <w:color w:val="000000"/>
                <w:sz w:val="20"/>
                <w:szCs w:val="20"/>
                <w:highlight w:val="white"/>
                <w:lang w:val="en-US"/>
              </w:rPr>
              <w:t>Research Methodology: A Step-by-Step Guide for Beginners</w:t>
            </w:r>
            <w:r w:rsidRPr="00EA477F">
              <w:rPr>
                <w:rFonts w:ascii="Times New Roman" w:eastAsia="Times New Roman" w:hAnsi="Times New Roman" w:cs="Times New Roman"/>
                <w:color w:val="000000"/>
                <w:sz w:val="20"/>
                <w:szCs w:val="20"/>
                <w:highlight w:val="white"/>
                <w:lang w:val="en-US"/>
              </w:rPr>
              <w:t xml:space="preserve">. SAGE Publications, 2019. </w:t>
            </w:r>
            <w:hyperlink r:id="rId9" w:history="1">
              <w:r w:rsidRPr="00EA477F">
                <w:rPr>
                  <w:rStyle w:val="a8"/>
                  <w:rFonts w:ascii="Times New Roman" w:eastAsia="Times New Roman" w:hAnsi="Times New Roman" w:cs="Times New Roman"/>
                  <w:sz w:val="20"/>
                  <w:szCs w:val="20"/>
                  <w:highlight w:val="white"/>
                  <w:lang w:val="en-US"/>
                </w:rPr>
                <w:t>https://uk.sagepub.com/en-gb/eur/research-methodology/book246137</w:t>
              </w:r>
            </w:hyperlink>
            <w:r w:rsidRPr="00EA477F">
              <w:rPr>
                <w:rFonts w:ascii="Times New Roman" w:eastAsia="Times New Roman" w:hAnsi="Times New Roman" w:cs="Times New Roman"/>
                <w:color w:val="000000"/>
                <w:sz w:val="20"/>
                <w:szCs w:val="20"/>
                <w:highlight w:val="white"/>
                <w:lang w:val="en-US"/>
              </w:rPr>
              <w:t xml:space="preserve">. </w:t>
            </w:r>
          </w:p>
        </w:tc>
        <w:tc>
          <w:tcPr>
            <w:tcW w:w="2437" w:type="dxa"/>
            <w:gridSpan w:val="2"/>
            <w:vMerge/>
          </w:tcPr>
          <w:p w14:paraId="2AF8FD45"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r>
      <w:tr w:rsidR="00EA477F" w:rsidRPr="00EA477F" w14:paraId="3961A2FE" w14:textId="77777777">
        <w:trPr>
          <w:trHeight w:val="60"/>
        </w:trPr>
        <w:tc>
          <w:tcPr>
            <w:tcW w:w="567" w:type="dxa"/>
            <w:vMerge w:val="restart"/>
          </w:tcPr>
          <w:p w14:paraId="32C7FBB6"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61524CB5"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Практикалық сабақ: Фармацевтикадағы ғылыми зерттеулер түрлері: Теориялық және эксперименттік зерттеулер </w:t>
            </w:r>
          </w:p>
          <w:p w14:paraId="2D5594D8"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зерттеулердің негізгі түрлері: негізгі (фундаменталды), қолданбалы, клиникалық және зертханалық зерттеулер.  </w:t>
            </w:r>
          </w:p>
          <w:p w14:paraId="473BFB2F"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Фармацевтикалық зерттеулерде эксперименттік дизайнның принциптері.  </w:t>
            </w:r>
          </w:p>
          <w:p w14:paraId="3D103B40" w14:textId="740BF610" w:rsidR="00EA477F" w:rsidRPr="00EA477F" w:rsidRDefault="00EA477F" w:rsidP="00EA477F">
            <w:pPr>
              <w:pStyle w:val="a6"/>
              <w:numPr>
                <w:ilvl w:val="0"/>
                <w:numId w:val="17"/>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EA477F">
              <w:rPr>
                <w:rFonts w:ascii="Times New Roman" w:eastAsia="Times New Roman" w:hAnsi="Times New Roman" w:cs="Times New Roman"/>
                <w:bCs/>
                <w:sz w:val="20"/>
                <w:szCs w:val="20"/>
              </w:rPr>
              <w:t>Фармацевтикада теориялық және эксперименттік зерттеулердің мысалдары.</w:t>
            </w:r>
          </w:p>
        </w:tc>
        <w:tc>
          <w:tcPr>
            <w:tcW w:w="2437" w:type="dxa"/>
            <w:gridSpan w:val="2"/>
            <w:vMerge w:val="restart"/>
          </w:tcPr>
          <w:p w14:paraId="32BDE0B1" w14:textId="1F29D5BC"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21FDCBB6" w14:textId="77777777">
        <w:trPr>
          <w:trHeight w:val="60"/>
        </w:trPr>
        <w:tc>
          <w:tcPr>
            <w:tcW w:w="567" w:type="dxa"/>
            <w:vMerge/>
          </w:tcPr>
          <w:p w14:paraId="71B6C90E"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0F1B2E1B" w14:textId="77777777" w:rsidR="00EA477F" w:rsidRP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2EA80FAE" w14:textId="20C475A9" w:rsidR="00EA477F" w:rsidRPr="00EA477F" w:rsidRDefault="00EA477F" w:rsidP="00EA477F">
            <w:pPr>
              <w:tabs>
                <w:tab w:val="left" w:pos="360"/>
                <w:tab w:val="left" w:pos="567"/>
              </w:tabs>
              <w:ind w:left="34"/>
              <w:rPr>
                <w:rFonts w:ascii="Times New Roman" w:eastAsia="Times New Roman" w:hAnsi="Times New Roman" w:cs="Times New Roman"/>
                <w:sz w:val="20"/>
                <w:szCs w:val="20"/>
                <w:highlight w:val="white"/>
              </w:rPr>
            </w:pPr>
            <w:r w:rsidRPr="00EA477F">
              <w:rPr>
                <w:rFonts w:ascii="Times New Roman" w:eastAsia="Times New Roman" w:hAnsi="Times New Roman" w:cs="Times New Roman"/>
                <w:sz w:val="20"/>
                <w:szCs w:val="20"/>
              </w:rPr>
              <w:lastRenderedPageBreak/>
              <w:t>Конкретті фармацевтикалық тақырып мысалында теориялық және эксперименттік зерттеулерді салыстыратын кесте құрастырыңыз. Әр зерттеу түрінде қолданылатын тәсілдер мен әдістерді түсіндіріңіз.</w:t>
            </w:r>
          </w:p>
        </w:tc>
        <w:tc>
          <w:tcPr>
            <w:tcW w:w="2437" w:type="dxa"/>
            <w:gridSpan w:val="2"/>
            <w:vMerge/>
          </w:tcPr>
          <w:p w14:paraId="006E4947"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0A5F7AD4" w14:textId="77777777">
        <w:trPr>
          <w:trHeight w:val="60"/>
        </w:trPr>
        <w:tc>
          <w:tcPr>
            <w:tcW w:w="567" w:type="dxa"/>
            <w:vMerge/>
          </w:tcPr>
          <w:p w14:paraId="207CD153"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308299A5" w14:textId="77777777" w:rsidR="00EA477F" w:rsidRPr="00EA477F" w:rsidRDefault="00EA477F" w:rsidP="00EA477F">
            <w:pPr>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1D4D1F0B"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
                <w:color w:val="000000"/>
                <w:sz w:val="20"/>
                <w:szCs w:val="20"/>
                <w:highlight w:val="white"/>
              </w:rPr>
              <w:t>Негізгі әдебиеттер</w:t>
            </w:r>
            <w:r w:rsidRPr="00EA477F">
              <w:rPr>
                <w:rFonts w:ascii="Times New Roman" w:eastAsia="Times New Roman" w:hAnsi="Times New Roman" w:cs="Times New Roman"/>
                <w:color w:val="000000"/>
                <w:sz w:val="20"/>
                <w:szCs w:val="20"/>
                <w:highlight w:val="white"/>
              </w:rPr>
              <w:t>:</w:t>
            </w:r>
          </w:p>
          <w:p w14:paraId="32ACA324"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1.Ғылыми зерттеулердің әдістемесі: оқу құралы/АБДИГАЛИЕВА Т.Б./Алматы: АТУ РББ, 2019. – 137 б.(10 бөлім, 118 б.)</w:t>
            </w:r>
          </w:p>
          <w:p w14:paraId="23FB741F"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2.  Кобякова, Н. В. </w:t>
            </w:r>
            <w:r w:rsidRPr="00EA477F">
              <w:rPr>
                <w:rFonts w:ascii="Times New Roman" w:eastAsia="Times New Roman" w:hAnsi="Times New Roman" w:cs="Times New Roman"/>
                <w:i/>
                <w:iCs/>
                <w:sz w:val="20"/>
                <w:szCs w:val="20"/>
              </w:rPr>
              <w:t>Фармацевтические исследования: методология и организация</w:t>
            </w:r>
            <w:r w:rsidRPr="00EA477F">
              <w:rPr>
                <w:rFonts w:ascii="Times New Roman" w:eastAsia="Times New Roman" w:hAnsi="Times New Roman" w:cs="Times New Roman"/>
                <w:sz w:val="20"/>
                <w:szCs w:val="20"/>
              </w:rPr>
              <w:t>. М.: ФГБОУ ВО РНИМУ, 2015.</w:t>
            </w:r>
          </w:p>
          <w:p w14:paraId="00A28D27"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lang w:val="en-US"/>
              </w:rPr>
            </w:pPr>
            <w:r w:rsidRPr="00EA477F">
              <w:rPr>
                <w:rFonts w:ascii="Times New Roman" w:eastAsia="Times New Roman" w:hAnsi="Times New Roman" w:cs="Times New Roman"/>
                <w:sz w:val="20"/>
                <w:szCs w:val="20"/>
              </w:rPr>
              <w:t xml:space="preserve">3.  Сұлтанов, А. К. </w:t>
            </w:r>
            <w:r w:rsidRPr="00EA477F">
              <w:rPr>
                <w:rFonts w:ascii="Times New Roman" w:eastAsia="Times New Roman" w:hAnsi="Times New Roman" w:cs="Times New Roman"/>
                <w:i/>
                <w:iCs/>
                <w:sz w:val="20"/>
                <w:szCs w:val="20"/>
              </w:rPr>
              <w:t>Фармацевтикалық зерттеулердің түрлері мен әдістері</w:t>
            </w:r>
            <w:r w:rsidRPr="00EA477F">
              <w:rPr>
                <w:rFonts w:ascii="Times New Roman" w:eastAsia="Times New Roman" w:hAnsi="Times New Roman" w:cs="Times New Roman"/>
                <w:sz w:val="20"/>
                <w:szCs w:val="20"/>
              </w:rPr>
              <w:t>. Алматы</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Республикалық</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баспа</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орталығы</w:t>
            </w:r>
            <w:r w:rsidRPr="00EA477F">
              <w:rPr>
                <w:rFonts w:ascii="Times New Roman" w:eastAsia="Times New Roman" w:hAnsi="Times New Roman" w:cs="Times New Roman"/>
                <w:sz w:val="20"/>
                <w:szCs w:val="20"/>
                <w:lang w:val="en-US"/>
              </w:rPr>
              <w:t>, 2017.</w:t>
            </w:r>
          </w:p>
          <w:p w14:paraId="0DB377D0" w14:textId="770DB402"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sz w:val="20"/>
                <w:szCs w:val="20"/>
                <w:lang w:val="en-US"/>
              </w:rPr>
              <w:t xml:space="preserve">4. Curry, Stephen H. </w:t>
            </w:r>
            <w:r w:rsidRPr="00EA477F">
              <w:rPr>
                <w:rFonts w:ascii="Times New Roman" w:eastAsia="Times New Roman" w:hAnsi="Times New Roman" w:cs="Times New Roman"/>
                <w:i/>
                <w:iCs/>
                <w:sz w:val="20"/>
                <w:szCs w:val="20"/>
                <w:lang w:val="en-US"/>
              </w:rPr>
              <w:t>Clinical Research in Pharmaceutical Development</w:t>
            </w:r>
            <w:r w:rsidRPr="00EA477F">
              <w:rPr>
                <w:rFonts w:ascii="Times New Roman" w:eastAsia="Times New Roman" w:hAnsi="Times New Roman" w:cs="Times New Roman"/>
                <w:sz w:val="20"/>
                <w:szCs w:val="20"/>
                <w:lang w:val="en-US"/>
              </w:rPr>
              <w:t xml:space="preserve">. Wiley, 2000. </w:t>
            </w:r>
            <w:hyperlink r:id="rId10" w:tgtFrame="_new" w:history="1">
              <w:r w:rsidRPr="00EA477F">
                <w:rPr>
                  <w:rStyle w:val="a8"/>
                  <w:rFonts w:ascii="Times New Roman" w:eastAsia="Times New Roman" w:hAnsi="Times New Roman" w:cs="Times New Roman"/>
                  <w:sz w:val="20"/>
                  <w:szCs w:val="20"/>
                  <w:lang w:val="en-US"/>
                </w:rPr>
                <w:t>https://www.wiley.com/en-us/Clinical+Research+in+Pharmaceutical+Development-p-9780471250733</w:t>
              </w:r>
            </w:hyperlink>
            <w:r w:rsidRPr="00EA477F">
              <w:rPr>
                <w:rFonts w:ascii="Times New Roman" w:eastAsia="Times New Roman" w:hAnsi="Times New Roman" w:cs="Times New Roman"/>
                <w:sz w:val="20"/>
                <w:szCs w:val="20"/>
                <w:lang w:val="en-US"/>
              </w:rPr>
              <w:t>.</w:t>
            </w:r>
          </w:p>
        </w:tc>
        <w:tc>
          <w:tcPr>
            <w:tcW w:w="2437" w:type="dxa"/>
            <w:gridSpan w:val="2"/>
            <w:vMerge/>
          </w:tcPr>
          <w:p w14:paraId="3908317E"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r>
      <w:tr w:rsidR="00EA477F" w:rsidRPr="00EA477F" w14:paraId="5ECF35FA" w14:textId="77777777">
        <w:trPr>
          <w:trHeight w:val="60"/>
        </w:trPr>
        <w:tc>
          <w:tcPr>
            <w:tcW w:w="567" w:type="dxa"/>
            <w:vMerge/>
          </w:tcPr>
          <w:p w14:paraId="0BF7D882"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c>
          <w:tcPr>
            <w:tcW w:w="7373" w:type="dxa"/>
            <w:gridSpan w:val="11"/>
          </w:tcPr>
          <w:p w14:paraId="48DCFB3C" w14:textId="77777777" w:rsidR="00EA477F" w:rsidRPr="00EA477F" w:rsidRDefault="00EA477F" w:rsidP="00EA477F">
            <w:pPr>
              <w:ind w:left="34"/>
              <w:jc w:val="both"/>
              <w:rPr>
                <w:rFonts w:ascii="Times New Roman" w:eastAsia="Times New Roman" w:hAnsi="Times New Roman" w:cs="Times New Roman"/>
                <w:b/>
                <w:bCs/>
                <w:color w:val="000000"/>
                <w:sz w:val="20"/>
                <w:szCs w:val="20"/>
              </w:rPr>
            </w:pPr>
            <w:r w:rsidRPr="00EA477F">
              <w:rPr>
                <w:rFonts w:ascii="Times New Roman" w:eastAsia="Times New Roman" w:hAnsi="Times New Roman" w:cs="Times New Roman"/>
                <w:b/>
                <w:bCs/>
                <w:color w:val="000000"/>
                <w:sz w:val="20"/>
                <w:szCs w:val="20"/>
              </w:rPr>
              <w:t xml:space="preserve">СӨЖ 1: </w:t>
            </w:r>
          </w:p>
          <w:p w14:paraId="609F19E4" w14:textId="77777777" w:rsidR="00EA477F" w:rsidRPr="00EA477F" w:rsidRDefault="00EA477F" w:rsidP="00EA477F">
            <w:pPr>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 Фармацевтикалық зерттеулердің жаңа дәрілік препараттарды әзірлеудегі рөлі.  </w:t>
            </w:r>
          </w:p>
          <w:p w14:paraId="52B12BA6" w14:textId="77777777" w:rsidR="00EA477F" w:rsidRPr="00EA477F" w:rsidRDefault="00EA477F" w:rsidP="00EA477F">
            <w:pPr>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 Фармацевтикадағы ғылыми зерттеулердің этикасы: Мәселелер мен шешімдер.  </w:t>
            </w:r>
          </w:p>
          <w:p w14:paraId="3E399D43" w14:textId="71E467C1" w:rsidR="00EA477F" w:rsidRPr="00EA477F" w:rsidRDefault="00EA477F" w:rsidP="00EA477F">
            <w:pPr>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Фармацевтикалық зерттеулерде статистикалық әдістерді қолдану: Теория және практика.</w:t>
            </w:r>
          </w:p>
        </w:tc>
        <w:tc>
          <w:tcPr>
            <w:tcW w:w="2437" w:type="dxa"/>
            <w:gridSpan w:val="2"/>
            <w:vMerge/>
          </w:tcPr>
          <w:p w14:paraId="4352E95C"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EA477F" w:rsidRPr="00EA477F" w14:paraId="772297D5" w14:textId="77777777">
        <w:trPr>
          <w:trHeight w:val="274"/>
        </w:trPr>
        <w:tc>
          <w:tcPr>
            <w:tcW w:w="567" w:type="dxa"/>
            <w:vMerge w:val="restart"/>
          </w:tcPr>
          <w:p w14:paraId="7B6549DB"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132C84AF"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Практикалық сабақ: Ғылыми зерттеулердің этикасы: Принциптер мен стандарттар </w:t>
            </w:r>
          </w:p>
          <w:p w14:paraId="2DEAD8BC"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этиканың негіздері: адалдық, әділдік, ашықтық.  </w:t>
            </w:r>
          </w:p>
          <w:p w14:paraId="25896FC0"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Ғылыми адалдық мәселелері және ғылыми бұзушылықтарды алдын алу (плагиат, деректерді бұрмалау).  </w:t>
            </w:r>
          </w:p>
          <w:p w14:paraId="2490EF38"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Клиникалық зерттеулердегі этикалық стандарттар.  </w:t>
            </w:r>
          </w:p>
          <w:p w14:paraId="77CF6119" w14:textId="068DB6CC" w:rsidR="00EA477F" w:rsidRPr="00EA477F" w:rsidRDefault="00EA477F" w:rsidP="00EA477F">
            <w:pPr>
              <w:pStyle w:val="a6"/>
              <w:numPr>
                <w:ilvl w:val="0"/>
                <w:numId w:val="19"/>
              </w:numPr>
              <w:pBdr>
                <w:top w:val="nil"/>
                <w:left w:val="nil"/>
                <w:bottom w:val="nil"/>
                <w:right w:val="nil"/>
                <w:between w:val="nil"/>
              </w:pBdr>
              <w:tabs>
                <w:tab w:val="left" w:pos="360"/>
              </w:tabs>
              <w:ind w:left="34" w:firstLine="0"/>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Cs/>
                <w:sz w:val="20"/>
                <w:szCs w:val="20"/>
              </w:rPr>
              <w:t>Зерттеуге қатысушылардың келісімін алу ережелері (ақпараттандырылған келісім).</w:t>
            </w:r>
          </w:p>
        </w:tc>
        <w:tc>
          <w:tcPr>
            <w:tcW w:w="2437" w:type="dxa"/>
            <w:gridSpan w:val="2"/>
            <w:vMerge w:val="restart"/>
          </w:tcPr>
          <w:p w14:paraId="69CCF6BD" w14:textId="50676FE4"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77638941" w14:textId="77777777">
        <w:trPr>
          <w:trHeight w:val="274"/>
        </w:trPr>
        <w:tc>
          <w:tcPr>
            <w:tcW w:w="567" w:type="dxa"/>
            <w:vMerge/>
          </w:tcPr>
          <w:p w14:paraId="0527CB28"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3C92D76D" w14:textId="77777777" w:rsidR="00EA477F" w:rsidRP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20B408F8" w14:textId="685F415E" w:rsidR="00EA477F" w:rsidRPr="00EA477F" w:rsidRDefault="00EA477F" w:rsidP="00EA477F">
            <w:pPr>
              <w:tabs>
                <w:tab w:val="left" w:pos="360"/>
                <w:tab w:val="left" w:pos="567"/>
              </w:tabs>
              <w:ind w:left="34"/>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Клиникалық зерттеулердегі этикалық принциптердің рөлі туралы 1-2 беттен тұратын реферат жазыңыз. Этикалық нормалардың бұзылу мысалдарын келтіріп, олардың ғылым мен қоғам үшін салдарын түсіндіріңіз.</w:t>
            </w:r>
          </w:p>
        </w:tc>
        <w:tc>
          <w:tcPr>
            <w:tcW w:w="2437" w:type="dxa"/>
            <w:gridSpan w:val="2"/>
            <w:vMerge/>
          </w:tcPr>
          <w:p w14:paraId="35C8E770"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EA477F" w:rsidRPr="00EA477F" w14:paraId="71AE98FE" w14:textId="77777777">
        <w:trPr>
          <w:trHeight w:val="274"/>
        </w:trPr>
        <w:tc>
          <w:tcPr>
            <w:tcW w:w="567" w:type="dxa"/>
            <w:vMerge/>
          </w:tcPr>
          <w:p w14:paraId="40956D16"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3CE2A20B" w14:textId="77777777" w:rsidR="00EA477F" w:rsidRPr="00EA477F" w:rsidRDefault="00EA477F" w:rsidP="00EA477F">
            <w:pPr>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5D6F4740"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
                <w:color w:val="000000"/>
                <w:sz w:val="20"/>
                <w:szCs w:val="20"/>
                <w:highlight w:val="white"/>
              </w:rPr>
              <w:t>Негізгі әдебиеттер</w:t>
            </w:r>
            <w:r w:rsidRPr="00EA477F">
              <w:rPr>
                <w:rFonts w:ascii="Times New Roman" w:eastAsia="Times New Roman" w:hAnsi="Times New Roman" w:cs="Times New Roman"/>
                <w:color w:val="000000"/>
                <w:sz w:val="20"/>
                <w:szCs w:val="20"/>
                <w:highlight w:val="white"/>
              </w:rPr>
              <w:t>:</w:t>
            </w:r>
          </w:p>
          <w:p w14:paraId="110D587D"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1. Ғылыми зерттеулердің әдістемесі: оқу құралы/АБДИГАЛИЕВА Т.Б./Алматы: АТУ РББ, 2019. – 137 б.(6 бөлім, 85 б.)</w:t>
            </w:r>
          </w:p>
          <w:p w14:paraId="48087F03"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2.  Панова, Н. С. Этика научных исследований. М.: Академия, 2008.</w:t>
            </w:r>
          </w:p>
          <w:p w14:paraId="08FD7A7F"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3.  Қарабаев, Т. А. Ғылыми зерттеулердің этикасы. Алматы: Білім, 2016.</w:t>
            </w:r>
          </w:p>
          <w:p w14:paraId="3762A0C5" w14:textId="7F511CE5"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Cs/>
                <w:sz w:val="20"/>
                <w:szCs w:val="20"/>
              </w:rPr>
              <w:t>4. Fost, Norman. Ethics in Medical Research. Oxford University Press, 2009.</w:t>
            </w:r>
            <w:r w:rsidRPr="00EA477F">
              <w:rPr>
                <w:rFonts w:ascii="Times New Roman" w:eastAsia="Times New Roman" w:hAnsi="Times New Roman" w:cs="Times New Roman"/>
                <w:color w:val="000000"/>
                <w:sz w:val="20"/>
                <w:szCs w:val="20"/>
                <w:lang w:val="en-US"/>
              </w:rPr>
              <w:t xml:space="preserve"> </w:t>
            </w:r>
            <w:hyperlink r:id="rId11" w:history="1">
              <w:r w:rsidRPr="00EA477F">
                <w:rPr>
                  <w:rStyle w:val="a8"/>
                  <w:rFonts w:ascii="Times New Roman" w:eastAsia="Times New Roman" w:hAnsi="Times New Roman" w:cs="Times New Roman"/>
                  <w:sz w:val="20"/>
                  <w:szCs w:val="20"/>
                  <w:lang w:val="en-US"/>
                </w:rPr>
                <w:t>https://www.amazon.com/Ethics-Medical-Research-Norman-Fost/dp/0195149696</w:t>
              </w:r>
            </w:hyperlink>
            <w:r w:rsidRPr="00EA477F">
              <w:rPr>
                <w:rFonts w:ascii="Times New Roman" w:eastAsia="Times New Roman" w:hAnsi="Times New Roman" w:cs="Times New Roman"/>
                <w:color w:val="000000"/>
                <w:sz w:val="20"/>
                <w:szCs w:val="20"/>
                <w:lang w:val="en-US"/>
              </w:rPr>
              <w:t xml:space="preserve">. </w:t>
            </w:r>
          </w:p>
        </w:tc>
        <w:tc>
          <w:tcPr>
            <w:tcW w:w="2437" w:type="dxa"/>
            <w:gridSpan w:val="2"/>
            <w:vMerge/>
          </w:tcPr>
          <w:p w14:paraId="5DBE8985"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r>
      <w:tr w:rsidR="00EA477F" w:rsidRPr="00EA477F" w14:paraId="3AE590A8" w14:textId="77777777">
        <w:tc>
          <w:tcPr>
            <w:tcW w:w="567" w:type="dxa"/>
            <w:vMerge w:val="restart"/>
          </w:tcPr>
          <w:p w14:paraId="523034C5"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3CC487FD" w14:textId="77777777" w:rsidR="00EA477F" w:rsidRPr="00EA477F" w:rsidRDefault="00EA477F" w:rsidP="00EA477F">
            <w:pPr>
              <w:tabs>
                <w:tab w:val="left" w:pos="360"/>
              </w:tabs>
              <w:ind w:left="34"/>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Практикалық сабақ: Зерттеу дизайнын әзірлеу: Әдістер мен тәсілдер  </w:t>
            </w:r>
          </w:p>
          <w:p w14:paraId="5AA1D0C5" w14:textId="77777777" w:rsidR="00EA477F" w:rsidRPr="00EA477F" w:rsidRDefault="00EA477F" w:rsidP="00EA477F">
            <w:pP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Зерттеуді әзірлеудің негізгі кезеңдері: мақсаттарды анықтау, әдістер мен таңдау.  </w:t>
            </w:r>
          </w:p>
          <w:p w14:paraId="0CD309EF" w14:textId="77777777" w:rsidR="00EA477F" w:rsidRPr="00EA477F" w:rsidRDefault="00EA477F" w:rsidP="00EA477F">
            <w:pP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Зерттеу түрлері: лонгитюдтық, кросс-секциялық, іс-шара-контроль.  </w:t>
            </w:r>
          </w:p>
          <w:p w14:paraId="1730CCAD" w14:textId="77777777" w:rsidR="00EA477F" w:rsidRPr="00EA477F" w:rsidRDefault="00EA477F" w:rsidP="00EA477F">
            <w:pP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Контрольно-шығу топтарын және талдау әдістерін таңдау стратегиялары.  </w:t>
            </w:r>
          </w:p>
          <w:p w14:paraId="1E654402" w14:textId="4628BAD3" w:rsidR="00EA477F" w:rsidRPr="00EA477F" w:rsidRDefault="00EA477F" w:rsidP="00EA477F">
            <w:pPr>
              <w:tabs>
                <w:tab w:val="left" w:pos="360"/>
              </w:tabs>
              <w:ind w:left="34"/>
              <w:jc w:val="both"/>
              <w:rPr>
                <w:rFonts w:ascii="Times New Roman" w:eastAsia="Times New Roman" w:hAnsi="Times New Roman" w:cs="Times New Roman"/>
                <w:b/>
                <w:sz w:val="20"/>
                <w:szCs w:val="20"/>
                <w:highlight w:val="white"/>
              </w:rPr>
            </w:pPr>
            <w:r w:rsidRPr="00EA477F">
              <w:rPr>
                <w:rFonts w:ascii="Times New Roman" w:eastAsia="Times New Roman" w:hAnsi="Times New Roman" w:cs="Times New Roman"/>
                <w:bCs/>
                <w:sz w:val="20"/>
                <w:szCs w:val="20"/>
              </w:rPr>
              <w:t>− Дұрыс емес дизайнды таңдаумен байланысты мәселелер мен тәуекелдер.</w:t>
            </w:r>
          </w:p>
        </w:tc>
        <w:tc>
          <w:tcPr>
            <w:tcW w:w="2437" w:type="dxa"/>
            <w:gridSpan w:val="2"/>
            <w:vMerge w:val="restart"/>
          </w:tcPr>
          <w:p w14:paraId="2DEEBD6B" w14:textId="487164F6"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11B44CE5" w14:textId="77777777">
        <w:tc>
          <w:tcPr>
            <w:tcW w:w="567" w:type="dxa"/>
            <w:vMerge/>
          </w:tcPr>
          <w:p w14:paraId="13EB4E42"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02466B3C" w14:textId="77777777" w:rsidR="00EA477F" w:rsidRP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w:t>
            </w:r>
          </w:p>
          <w:p w14:paraId="0A82708C" w14:textId="628C7D2A"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Жаңа фармацевтикалық препараттың тиімділігін бағалау үшін зерттеу жобасын әзірлеңіз. Мақсатты, гипотезаны, әдістерді, зерттеу түрін, қатысушыларды қосу және алып тастау критерийлерін, сондай-ақ деректерді талдаудың болжамды әдістерін көрсетіңіз.</w:t>
            </w:r>
          </w:p>
        </w:tc>
        <w:tc>
          <w:tcPr>
            <w:tcW w:w="2437" w:type="dxa"/>
            <w:gridSpan w:val="2"/>
            <w:vMerge/>
          </w:tcPr>
          <w:p w14:paraId="492453EB"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EA477F" w:rsidRPr="00EA477F" w14:paraId="136FC92D" w14:textId="77777777" w:rsidTr="00B82697">
        <w:trPr>
          <w:trHeight w:val="2399"/>
        </w:trPr>
        <w:tc>
          <w:tcPr>
            <w:tcW w:w="567" w:type="dxa"/>
            <w:vMerge/>
          </w:tcPr>
          <w:p w14:paraId="4CF69D98"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26CC1EB8" w14:textId="77777777" w:rsidR="00EA477F" w:rsidRPr="00EA477F" w:rsidRDefault="00EA477F" w:rsidP="00EA477F">
            <w:pPr>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7FC3518E"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1.Ғылыми зерттеулердің әдістемесі: оқу құралы/АБДИГАЛИЕВА Т.Б./Алматы: АТУ РББ, 2019. – 137 б.(5 бөлім, 61-64 б.)</w:t>
            </w:r>
          </w:p>
          <w:p w14:paraId="031CB731"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2.  Гришина, М. И. </w:t>
            </w:r>
            <w:r w:rsidRPr="00EA477F">
              <w:rPr>
                <w:rFonts w:ascii="Times New Roman" w:eastAsia="Times New Roman" w:hAnsi="Times New Roman" w:cs="Times New Roman"/>
                <w:i/>
                <w:iCs/>
                <w:sz w:val="20"/>
                <w:szCs w:val="20"/>
              </w:rPr>
              <w:t>Методология и организация научных исследований в фармацевтике</w:t>
            </w:r>
            <w:r w:rsidRPr="00EA477F">
              <w:rPr>
                <w:rFonts w:ascii="Times New Roman" w:eastAsia="Times New Roman" w:hAnsi="Times New Roman" w:cs="Times New Roman"/>
                <w:sz w:val="20"/>
                <w:szCs w:val="20"/>
              </w:rPr>
              <w:t>. М.: Медицина, 2009.</w:t>
            </w:r>
          </w:p>
          <w:p w14:paraId="7FAC76FD" w14:textId="77777777"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lang w:val="en-US"/>
              </w:rPr>
            </w:pPr>
            <w:r w:rsidRPr="00EA477F">
              <w:rPr>
                <w:rFonts w:ascii="Times New Roman" w:eastAsia="Times New Roman" w:hAnsi="Times New Roman" w:cs="Times New Roman"/>
                <w:sz w:val="20"/>
                <w:szCs w:val="20"/>
              </w:rPr>
              <w:t xml:space="preserve">3.  Сүйінова, Ж. А. </w:t>
            </w:r>
            <w:r w:rsidRPr="00EA477F">
              <w:rPr>
                <w:rFonts w:ascii="Times New Roman" w:eastAsia="Times New Roman" w:hAnsi="Times New Roman" w:cs="Times New Roman"/>
                <w:i/>
                <w:iCs/>
                <w:sz w:val="20"/>
                <w:szCs w:val="20"/>
              </w:rPr>
              <w:t>Зерттеу дизайнын жасау: әдістер мен тәсілдер</w:t>
            </w:r>
            <w:r w:rsidRPr="00EA477F">
              <w:rPr>
                <w:rFonts w:ascii="Times New Roman" w:eastAsia="Times New Roman" w:hAnsi="Times New Roman" w:cs="Times New Roman"/>
                <w:sz w:val="20"/>
                <w:szCs w:val="20"/>
              </w:rPr>
              <w:t>. Алматы</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Жеті</w:t>
            </w:r>
            <w:r w:rsidRPr="00EA477F">
              <w:rPr>
                <w:rFonts w:ascii="Times New Roman" w:eastAsia="Times New Roman" w:hAnsi="Times New Roman" w:cs="Times New Roman"/>
                <w:sz w:val="20"/>
                <w:szCs w:val="20"/>
                <w:lang w:val="en-US"/>
              </w:rPr>
              <w:t xml:space="preserve"> </w:t>
            </w:r>
            <w:r w:rsidRPr="00EA477F">
              <w:rPr>
                <w:rFonts w:ascii="Times New Roman" w:eastAsia="Times New Roman" w:hAnsi="Times New Roman" w:cs="Times New Roman"/>
                <w:sz w:val="20"/>
                <w:szCs w:val="20"/>
              </w:rPr>
              <w:t>жарғы</w:t>
            </w:r>
            <w:r w:rsidRPr="00EA477F">
              <w:rPr>
                <w:rFonts w:ascii="Times New Roman" w:eastAsia="Times New Roman" w:hAnsi="Times New Roman" w:cs="Times New Roman"/>
                <w:sz w:val="20"/>
                <w:szCs w:val="20"/>
                <w:lang w:val="en-US"/>
              </w:rPr>
              <w:t>, 2015.</w:t>
            </w:r>
          </w:p>
          <w:p w14:paraId="6564FC9E" w14:textId="165DBDDA"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sz w:val="20"/>
                <w:szCs w:val="20"/>
                <w:lang w:val="en-US"/>
              </w:rPr>
              <w:t xml:space="preserve">4. Hulley, Stephen B., et al. </w:t>
            </w:r>
            <w:r w:rsidRPr="00EA477F">
              <w:rPr>
                <w:rFonts w:ascii="Times New Roman" w:eastAsia="Times New Roman" w:hAnsi="Times New Roman" w:cs="Times New Roman"/>
                <w:i/>
                <w:iCs/>
                <w:sz w:val="20"/>
                <w:szCs w:val="20"/>
                <w:lang w:val="en-US"/>
              </w:rPr>
              <w:t>Designing Clinical Research</w:t>
            </w:r>
            <w:r w:rsidRPr="00EA477F">
              <w:rPr>
                <w:rFonts w:ascii="Times New Roman" w:eastAsia="Times New Roman" w:hAnsi="Times New Roman" w:cs="Times New Roman"/>
                <w:sz w:val="20"/>
                <w:szCs w:val="20"/>
                <w:lang w:val="en-US"/>
              </w:rPr>
              <w:t xml:space="preserve">. Lippincott Williams &amp; Wilkins, 2013. </w:t>
            </w:r>
            <w:hyperlink r:id="rId12" w:tgtFrame="_new" w:history="1">
              <w:r w:rsidRPr="00EA477F">
                <w:rPr>
                  <w:rStyle w:val="a8"/>
                  <w:rFonts w:ascii="Times New Roman" w:eastAsia="Times New Roman" w:hAnsi="Times New Roman" w:cs="Times New Roman"/>
                  <w:sz w:val="20"/>
                  <w:szCs w:val="20"/>
                  <w:lang w:val="en-US"/>
                </w:rPr>
                <w:t>https://www.amazon.com/Designing-Clinical-Research-Steve-Hulley/dp/1451190854</w:t>
              </w:r>
            </w:hyperlink>
            <w:r w:rsidRPr="00EA477F">
              <w:rPr>
                <w:rFonts w:ascii="Times New Roman" w:eastAsia="Times New Roman" w:hAnsi="Times New Roman" w:cs="Times New Roman"/>
                <w:sz w:val="20"/>
                <w:szCs w:val="20"/>
                <w:lang w:val="en-US"/>
              </w:rPr>
              <w:t>.</w:t>
            </w:r>
          </w:p>
        </w:tc>
        <w:tc>
          <w:tcPr>
            <w:tcW w:w="2437" w:type="dxa"/>
            <w:gridSpan w:val="2"/>
            <w:vMerge/>
          </w:tcPr>
          <w:p w14:paraId="6E3C1EA0"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p>
        </w:tc>
      </w:tr>
      <w:tr w:rsidR="0027150C" w:rsidRPr="00EA477F" w14:paraId="3E9D36B6" w14:textId="77777777" w:rsidTr="0027150C">
        <w:trPr>
          <w:trHeight w:val="639"/>
        </w:trPr>
        <w:tc>
          <w:tcPr>
            <w:tcW w:w="3261" w:type="dxa"/>
            <w:gridSpan w:val="6"/>
          </w:tcPr>
          <w:p w14:paraId="6A482A41" w14:textId="24696476" w:rsidR="0027150C" w:rsidRPr="00EA477F" w:rsidRDefault="0027150C" w:rsidP="0027150C">
            <w:pPr>
              <w:ind w:left="34"/>
              <w:jc w:val="both"/>
              <w:rPr>
                <w:rFonts w:ascii="Times New Roman" w:eastAsia="Times New Roman" w:hAnsi="Times New Roman" w:cs="Times New Roman"/>
                <w:b/>
                <w:sz w:val="20"/>
                <w:szCs w:val="20"/>
              </w:rPr>
            </w:pPr>
            <w:r w:rsidRPr="00EA477F">
              <w:rPr>
                <w:rFonts w:ascii="Times New Roman" w:hAnsi="Times New Roman" w:cs="Times New Roman"/>
                <w:b/>
                <w:sz w:val="20"/>
                <w:szCs w:val="20"/>
              </w:rPr>
              <w:t>Аралық бақылау 1</w:t>
            </w:r>
          </w:p>
        </w:tc>
        <w:tc>
          <w:tcPr>
            <w:tcW w:w="7116" w:type="dxa"/>
            <w:gridSpan w:val="8"/>
          </w:tcPr>
          <w:p w14:paraId="5F8CFB9A" w14:textId="7638C782" w:rsidR="0027150C" w:rsidRPr="00EA477F" w:rsidRDefault="00B82697" w:rsidP="0027150C">
            <w:pPr>
              <w:ind w:left="34"/>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Жазбаша сұрау</w:t>
            </w:r>
            <w:r w:rsidRPr="00EA477F">
              <w:rPr>
                <w:rFonts w:ascii="Times New Roman" w:hAnsi="Times New Roman" w:cs="Times New Roman"/>
                <w:sz w:val="20"/>
                <w:szCs w:val="20"/>
              </w:rPr>
              <w:t xml:space="preserve"> (100%)</w:t>
            </w:r>
          </w:p>
        </w:tc>
      </w:tr>
      <w:tr w:rsidR="00EA477F" w:rsidRPr="00EA477F" w14:paraId="1CE0EAAA" w14:textId="77777777">
        <w:tc>
          <w:tcPr>
            <w:tcW w:w="567" w:type="dxa"/>
            <w:vMerge w:val="restart"/>
          </w:tcPr>
          <w:p w14:paraId="4285904D"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56E4BC88" w14:textId="77777777" w:rsidR="00EA477F" w:rsidRPr="00E8500C" w:rsidRDefault="00EA477F" w:rsidP="00EA477F">
            <w:pPr>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Практикалық сабақ: </w:t>
            </w:r>
            <w:r w:rsidRPr="00E8500C">
              <w:rPr>
                <w:rFonts w:ascii="Times New Roman" w:eastAsia="Times New Roman" w:hAnsi="Times New Roman" w:cs="Times New Roman"/>
                <w:b/>
                <w:sz w:val="20"/>
                <w:szCs w:val="20"/>
              </w:rPr>
              <w:t xml:space="preserve">Деректерді жинау әдістері: Техникалар мен құралдар  </w:t>
            </w:r>
          </w:p>
          <w:p w14:paraId="20219901" w14:textId="77777777" w:rsidR="00EA477F" w:rsidRPr="00E8500C" w:rsidRDefault="00EA477F" w:rsidP="00EA477F">
            <w:pPr>
              <w:tabs>
                <w:tab w:val="left" w:pos="286"/>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Деректерді жинаудың әртүрлі әдістері: эксперименттік, бақылау, сауалнамалық.  </w:t>
            </w:r>
          </w:p>
          <w:p w14:paraId="43F78EE9" w14:textId="77777777" w:rsidR="00EA477F" w:rsidRPr="00E8500C" w:rsidRDefault="00EA477F" w:rsidP="00EA477F">
            <w:pPr>
              <w:tabs>
                <w:tab w:val="left" w:pos="286"/>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Фармацевтикалық зерттеулерде деректерді жинаудың стандарттары мен протоколдары.  </w:t>
            </w:r>
          </w:p>
          <w:p w14:paraId="0B32486E" w14:textId="77777777" w:rsidR="00EA477F" w:rsidRPr="00E8500C" w:rsidRDefault="00EA477F" w:rsidP="00EA477F">
            <w:pPr>
              <w:tabs>
                <w:tab w:val="left" w:pos="286"/>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Деректердің сапасы мен сенімділігі.  </w:t>
            </w:r>
          </w:p>
          <w:p w14:paraId="18FDA25B" w14:textId="00F0B2F1" w:rsidR="00EA477F" w:rsidRPr="00EA477F" w:rsidRDefault="00EA477F" w:rsidP="00EA477F">
            <w:pPr>
              <w:numPr>
                <w:ilvl w:val="0"/>
                <w:numId w:val="23"/>
              </w:numPr>
              <w:tabs>
                <w:tab w:val="clear" w:pos="720"/>
                <w:tab w:val="left" w:pos="286"/>
              </w:tabs>
              <w:ind w:left="34" w:firstLine="0"/>
              <w:jc w:val="both"/>
              <w:rPr>
                <w:rFonts w:ascii="Times New Roman" w:eastAsia="Times New Roman" w:hAnsi="Times New Roman" w:cs="Times New Roman"/>
                <w:sz w:val="20"/>
                <w:szCs w:val="20"/>
              </w:rPr>
            </w:pPr>
            <w:r w:rsidRPr="00E8500C">
              <w:rPr>
                <w:rFonts w:ascii="Times New Roman" w:eastAsia="Times New Roman" w:hAnsi="Times New Roman" w:cs="Times New Roman"/>
                <w:bCs/>
                <w:sz w:val="20"/>
                <w:szCs w:val="20"/>
              </w:rPr>
              <w:t>Деректер жинаудағы құралдар мен технологиялардың рөлі (мысалы, аналитикалық жабдықтар, бағдарламалық қамтамасыз ету).</w:t>
            </w:r>
          </w:p>
        </w:tc>
        <w:tc>
          <w:tcPr>
            <w:tcW w:w="2437" w:type="dxa"/>
            <w:gridSpan w:val="2"/>
            <w:vMerge w:val="restart"/>
          </w:tcPr>
          <w:p w14:paraId="554A425E" w14:textId="109A0865"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4679EF73" w14:textId="77777777">
        <w:tc>
          <w:tcPr>
            <w:tcW w:w="567" w:type="dxa"/>
            <w:vMerge/>
          </w:tcPr>
          <w:p w14:paraId="7B973F6A"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2E365F28" w14:textId="77777777" w:rsid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74886E1C" w14:textId="76ED5213" w:rsidR="00EA477F" w:rsidRPr="00EA477F" w:rsidRDefault="00EA477F" w:rsidP="00EA477F">
            <w:pPr>
              <w:tabs>
                <w:tab w:val="left" w:pos="360"/>
                <w:tab w:val="left" w:pos="567"/>
              </w:tabs>
              <w:ind w:left="34"/>
              <w:rPr>
                <w:rFonts w:ascii="Times New Roman" w:eastAsia="Times New Roman" w:hAnsi="Times New Roman" w:cs="Times New Roman"/>
                <w:sz w:val="20"/>
                <w:szCs w:val="20"/>
                <w:highlight w:val="white"/>
              </w:rPr>
            </w:pPr>
            <w:r w:rsidRPr="00E8500C">
              <w:rPr>
                <w:rFonts w:ascii="Times New Roman" w:eastAsia="Times New Roman" w:hAnsi="Times New Roman" w:cs="Times New Roman"/>
                <w:sz w:val="20"/>
                <w:szCs w:val="20"/>
              </w:rPr>
              <w:t>Диабетке қарсы жаңа препаратты клиникалық зерттеулерде қандай деректер жинау әдістерін қолдануға болатынын сипаттаңыз. Қандай деректер жинау қажет және олардың дәлдігін қалай бақылап отырасыз?</w:t>
            </w:r>
          </w:p>
        </w:tc>
        <w:tc>
          <w:tcPr>
            <w:tcW w:w="2437" w:type="dxa"/>
            <w:gridSpan w:val="2"/>
            <w:vMerge/>
          </w:tcPr>
          <w:p w14:paraId="30F51D83"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787DA909" w14:textId="77777777">
        <w:tc>
          <w:tcPr>
            <w:tcW w:w="567" w:type="dxa"/>
            <w:vMerge/>
          </w:tcPr>
          <w:p w14:paraId="4EE3E5D8"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0F6C232D"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428E230E" w14:textId="77777777" w:rsid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1.Ғылыми зерттеулердің әдістемесі: оқу құралы/АБДИГАЛИЕВА Т.Б./Алматы: АТУ РББ, 2019. – 137 б.(6 бөлім, 72 б.)</w:t>
            </w:r>
          </w:p>
          <w:p w14:paraId="61E3A248" w14:textId="77777777" w:rsidR="00EA477F" w:rsidRPr="004A7C19"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4A7C19">
              <w:rPr>
                <w:rFonts w:ascii="Times New Roman" w:eastAsia="Times New Roman" w:hAnsi="Times New Roman" w:cs="Times New Roman"/>
                <w:sz w:val="20"/>
                <w:szCs w:val="20"/>
              </w:rPr>
              <w:t xml:space="preserve">  Фролова, Л. В. </w:t>
            </w:r>
            <w:r w:rsidRPr="004A7C19">
              <w:rPr>
                <w:rFonts w:ascii="Times New Roman" w:eastAsia="Times New Roman" w:hAnsi="Times New Roman" w:cs="Times New Roman"/>
                <w:i/>
                <w:iCs/>
                <w:sz w:val="20"/>
                <w:szCs w:val="20"/>
              </w:rPr>
              <w:t>Методы сбора и анализа данных в медицинских исследованиях</w:t>
            </w:r>
            <w:r w:rsidRPr="004A7C19">
              <w:rPr>
                <w:rFonts w:ascii="Times New Roman" w:eastAsia="Times New Roman" w:hAnsi="Times New Roman" w:cs="Times New Roman"/>
                <w:sz w:val="20"/>
                <w:szCs w:val="20"/>
              </w:rPr>
              <w:t>. М.: Всероссийская академия наук, 2010.</w:t>
            </w:r>
          </w:p>
          <w:p w14:paraId="74D587F5" w14:textId="77777777" w:rsidR="00EA477F" w:rsidRPr="00524399"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sz w:val="20"/>
                <w:szCs w:val="20"/>
                <w:lang w:val="en-US"/>
              </w:rPr>
            </w:pPr>
            <w:r w:rsidRPr="004A7C19">
              <w:rPr>
                <w:rFonts w:ascii="Times New Roman" w:eastAsia="Times New Roman" w:hAnsi="Times New Roman" w:cs="Times New Roman"/>
                <w:sz w:val="20"/>
                <w:szCs w:val="20"/>
              </w:rPr>
              <w:t xml:space="preserve">3.  Әбілқасымова, С. Ж. </w:t>
            </w:r>
            <w:r w:rsidRPr="004A7C19">
              <w:rPr>
                <w:rFonts w:ascii="Times New Roman" w:eastAsia="Times New Roman" w:hAnsi="Times New Roman" w:cs="Times New Roman"/>
                <w:i/>
                <w:iCs/>
                <w:sz w:val="20"/>
                <w:szCs w:val="20"/>
              </w:rPr>
              <w:t>Медициналық зерттеулерде деректер жинау әдістері</w:t>
            </w:r>
            <w:r w:rsidRPr="004A7C19">
              <w:rPr>
                <w:rFonts w:ascii="Times New Roman" w:eastAsia="Times New Roman" w:hAnsi="Times New Roman" w:cs="Times New Roman"/>
                <w:sz w:val="20"/>
                <w:szCs w:val="20"/>
              </w:rPr>
              <w:t>. Алматы</w:t>
            </w:r>
            <w:r w:rsidRPr="00524399">
              <w:rPr>
                <w:rFonts w:ascii="Times New Roman" w:eastAsia="Times New Roman" w:hAnsi="Times New Roman" w:cs="Times New Roman"/>
                <w:sz w:val="20"/>
                <w:szCs w:val="20"/>
                <w:lang w:val="en-US"/>
              </w:rPr>
              <w:t xml:space="preserve">: </w:t>
            </w:r>
            <w:r w:rsidRPr="004A7C19">
              <w:rPr>
                <w:rFonts w:ascii="Times New Roman" w:eastAsia="Times New Roman" w:hAnsi="Times New Roman" w:cs="Times New Roman"/>
                <w:sz w:val="20"/>
                <w:szCs w:val="20"/>
              </w:rPr>
              <w:t>Тұран</w:t>
            </w:r>
            <w:r w:rsidRPr="00524399">
              <w:rPr>
                <w:rFonts w:ascii="Times New Roman" w:eastAsia="Times New Roman" w:hAnsi="Times New Roman" w:cs="Times New Roman"/>
                <w:sz w:val="20"/>
                <w:szCs w:val="20"/>
                <w:lang w:val="en-US"/>
              </w:rPr>
              <w:t>, 2017.</w:t>
            </w:r>
          </w:p>
          <w:p w14:paraId="3D3788F9" w14:textId="3ECDC01C" w:rsidR="00EA477F" w:rsidRPr="00EA477F" w:rsidRDefault="00EA477F" w:rsidP="00EA477F">
            <w:pPr>
              <w:pBdr>
                <w:top w:val="nil"/>
                <w:left w:val="nil"/>
                <w:bottom w:val="nil"/>
                <w:right w:val="nil"/>
                <w:between w:val="nil"/>
              </w:pBdr>
              <w:tabs>
                <w:tab w:val="left" w:pos="331"/>
              </w:tabs>
              <w:ind w:left="34"/>
              <w:jc w:val="both"/>
              <w:rPr>
                <w:rFonts w:ascii="Times New Roman" w:eastAsia="Times New Roman" w:hAnsi="Times New Roman" w:cs="Times New Roman"/>
                <w:color w:val="000000"/>
                <w:sz w:val="18"/>
                <w:szCs w:val="18"/>
                <w:highlight w:val="white"/>
              </w:rPr>
            </w:pPr>
            <w:r w:rsidRPr="00524399">
              <w:rPr>
                <w:rFonts w:ascii="Times New Roman" w:eastAsia="Times New Roman" w:hAnsi="Times New Roman" w:cs="Times New Roman"/>
                <w:sz w:val="20"/>
                <w:szCs w:val="20"/>
                <w:lang w:val="en-US"/>
              </w:rPr>
              <w:t xml:space="preserve">4. Kelsey, Jennifer L. </w:t>
            </w:r>
            <w:r w:rsidRPr="00524399">
              <w:rPr>
                <w:rFonts w:ascii="Times New Roman" w:eastAsia="Times New Roman" w:hAnsi="Times New Roman" w:cs="Times New Roman"/>
                <w:i/>
                <w:iCs/>
                <w:sz w:val="20"/>
                <w:szCs w:val="20"/>
                <w:lang w:val="en-US"/>
              </w:rPr>
              <w:t>Methods in Observational Epidemiology</w:t>
            </w:r>
            <w:r w:rsidRPr="00524399">
              <w:rPr>
                <w:rFonts w:ascii="Times New Roman" w:eastAsia="Times New Roman" w:hAnsi="Times New Roman" w:cs="Times New Roman"/>
                <w:sz w:val="20"/>
                <w:szCs w:val="20"/>
                <w:lang w:val="en-US"/>
              </w:rPr>
              <w:t xml:space="preserve">. </w:t>
            </w:r>
            <w:r w:rsidRPr="004A7C19">
              <w:rPr>
                <w:rFonts w:ascii="Times New Roman" w:eastAsia="Times New Roman" w:hAnsi="Times New Roman" w:cs="Times New Roman"/>
                <w:sz w:val="20"/>
                <w:szCs w:val="20"/>
                <w:lang w:val="en-US"/>
              </w:rPr>
              <w:t xml:space="preserve">Oxford University Press, 1996. </w:t>
            </w:r>
            <w:hyperlink r:id="rId13" w:tgtFrame="_new" w:history="1">
              <w:r w:rsidRPr="00EA477F">
                <w:rPr>
                  <w:rStyle w:val="a8"/>
                  <w:rFonts w:ascii="Times New Roman" w:eastAsia="Times New Roman" w:hAnsi="Times New Roman" w:cs="Times New Roman"/>
                  <w:sz w:val="20"/>
                  <w:szCs w:val="20"/>
                </w:rPr>
                <w:t>https</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www</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amazon</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com</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Methods</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Observational</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Epidemiology</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Jennifer</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Kelsey</w:t>
              </w:r>
              <w:r w:rsidRPr="00524399">
                <w:rPr>
                  <w:rStyle w:val="a8"/>
                  <w:rFonts w:ascii="Times New Roman" w:eastAsia="Times New Roman" w:hAnsi="Times New Roman" w:cs="Times New Roman"/>
                  <w:sz w:val="20"/>
                  <w:szCs w:val="20"/>
                </w:rPr>
                <w:t>/</w:t>
              </w:r>
              <w:r w:rsidRPr="00EA477F">
                <w:rPr>
                  <w:rStyle w:val="a8"/>
                  <w:rFonts w:ascii="Times New Roman" w:eastAsia="Times New Roman" w:hAnsi="Times New Roman" w:cs="Times New Roman"/>
                  <w:sz w:val="20"/>
                  <w:szCs w:val="20"/>
                </w:rPr>
                <w:t>dp</w:t>
              </w:r>
              <w:r w:rsidRPr="00524399">
                <w:rPr>
                  <w:rStyle w:val="a8"/>
                  <w:rFonts w:ascii="Times New Roman" w:eastAsia="Times New Roman" w:hAnsi="Times New Roman" w:cs="Times New Roman"/>
                  <w:sz w:val="20"/>
                  <w:szCs w:val="20"/>
                </w:rPr>
                <w:t>/0195142542</w:t>
              </w:r>
            </w:hyperlink>
            <w:r w:rsidRPr="00524399">
              <w:rPr>
                <w:rFonts w:ascii="Times New Roman" w:eastAsia="Times New Roman" w:hAnsi="Times New Roman" w:cs="Times New Roman"/>
                <w:sz w:val="20"/>
                <w:szCs w:val="20"/>
              </w:rPr>
              <w:t>.</w:t>
            </w:r>
          </w:p>
        </w:tc>
        <w:tc>
          <w:tcPr>
            <w:tcW w:w="2437" w:type="dxa"/>
            <w:gridSpan w:val="2"/>
            <w:vMerge/>
          </w:tcPr>
          <w:p w14:paraId="168E9F30"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highlight w:val="white"/>
              </w:rPr>
            </w:pPr>
          </w:p>
        </w:tc>
      </w:tr>
      <w:tr w:rsidR="00EA477F" w:rsidRPr="00EA477F" w14:paraId="416C932A" w14:textId="77777777">
        <w:tc>
          <w:tcPr>
            <w:tcW w:w="567" w:type="dxa"/>
            <w:vMerge w:val="restart"/>
          </w:tcPr>
          <w:p w14:paraId="07CAABBE"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6C9D746B" w14:textId="77777777" w:rsidR="00EA477F" w:rsidRPr="00E8500C"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Практикалық сабақ: </w:t>
            </w:r>
            <w:r w:rsidRPr="00E8500C">
              <w:rPr>
                <w:rFonts w:ascii="Times New Roman" w:eastAsia="Times New Roman" w:hAnsi="Times New Roman" w:cs="Times New Roman"/>
                <w:b/>
                <w:sz w:val="20"/>
                <w:szCs w:val="20"/>
              </w:rPr>
              <w:t xml:space="preserve">Деректерді талдаудың статистикалық әдістері: Теория және практика </w:t>
            </w:r>
          </w:p>
          <w:p w14:paraId="6F8812FF" w14:textId="77777777" w:rsidR="00EA477F" w:rsidRPr="00E8500C"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Негізгі статистикалық талдау әдістеріне кіріспе (t-тест, ANOVA, регрессия).  </w:t>
            </w:r>
          </w:p>
          <w:p w14:paraId="524DB0A7" w14:textId="77777777" w:rsidR="00EA477F" w:rsidRPr="00E8500C"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Статистикалық маңыздылықты бағалау және оның интерпретациясы.  </w:t>
            </w:r>
          </w:p>
          <w:p w14:paraId="097EE5CA" w14:textId="77777777" w:rsidR="00EA477F" w:rsidRPr="00E8500C"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8500C">
              <w:rPr>
                <w:rFonts w:ascii="Times New Roman" w:eastAsia="Times New Roman" w:hAnsi="Times New Roman" w:cs="Times New Roman"/>
                <w:bCs/>
                <w:sz w:val="20"/>
                <w:szCs w:val="20"/>
              </w:rPr>
              <w:t xml:space="preserve">− Деректердегі қателіктер және оларды түзету әдістері.  </w:t>
            </w:r>
          </w:p>
          <w:p w14:paraId="052B5A0A" w14:textId="4DE90EFC" w:rsidR="00EA477F" w:rsidRPr="00EA477F" w:rsidRDefault="00EA477F" w:rsidP="00EA477F">
            <w:pPr>
              <w:pStyle w:val="a6"/>
              <w:numPr>
                <w:ilvl w:val="0"/>
                <w:numId w:val="25"/>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E8500C">
              <w:rPr>
                <w:rFonts w:ascii="Times New Roman" w:eastAsia="Times New Roman" w:hAnsi="Times New Roman" w:cs="Times New Roman"/>
                <w:bCs/>
                <w:sz w:val="20"/>
                <w:szCs w:val="20"/>
              </w:rPr>
              <w:t>Деректерді талдау үшін статистикалық пакеттерді қолдану (SPSS, R, SAS).</w:t>
            </w:r>
          </w:p>
        </w:tc>
        <w:tc>
          <w:tcPr>
            <w:tcW w:w="2437" w:type="dxa"/>
            <w:gridSpan w:val="2"/>
            <w:vMerge w:val="restart"/>
          </w:tcPr>
          <w:p w14:paraId="6B29E615" w14:textId="50DD317F"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7F763FA1" w14:textId="77777777">
        <w:tc>
          <w:tcPr>
            <w:tcW w:w="567" w:type="dxa"/>
            <w:vMerge/>
          </w:tcPr>
          <w:p w14:paraId="7D567C82"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345BD7BA" w14:textId="77777777" w:rsid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2924B1E8" w14:textId="426FC3A0"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E8500C">
              <w:rPr>
                <w:rFonts w:ascii="Times New Roman" w:eastAsia="Times New Roman" w:hAnsi="Times New Roman" w:cs="Times New Roman"/>
                <w:sz w:val="20"/>
                <w:szCs w:val="20"/>
              </w:rPr>
              <w:t>Гипертонияны емдеуге арналған екі препараттың тиімділігін бағалаған клиникалық зерттеудің нәтижелерін елестетіңіз. Деректерді t-тестін қолдана отырып талдап, қандай нәтижелер статистикалық маңыздылыққа ие болатынын түсіндіріңіз.</w:t>
            </w:r>
          </w:p>
        </w:tc>
        <w:tc>
          <w:tcPr>
            <w:tcW w:w="2437" w:type="dxa"/>
            <w:gridSpan w:val="2"/>
            <w:vMerge/>
          </w:tcPr>
          <w:p w14:paraId="7FC9E57F"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79CE7426" w14:textId="77777777">
        <w:tc>
          <w:tcPr>
            <w:tcW w:w="567" w:type="dxa"/>
            <w:vMerge/>
          </w:tcPr>
          <w:p w14:paraId="7674057C"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192E30CF"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1C133C3C"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28FA84C4"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sidRPr="004A7C19">
              <w:rPr>
                <w:rFonts w:ascii="Times New Roman" w:eastAsia="Times New Roman" w:hAnsi="Times New Roman" w:cs="Times New Roman"/>
                <w:color w:val="000000"/>
                <w:sz w:val="20"/>
                <w:szCs w:val="20"/>
              </w:rPr>
              <w:t xml:space="preserve">Глущенко, В. И. </w:t>
            </w:r>
            <w:r w:rsidRPr="004A7C19">
              <w:rPr>
                <w:rFonts w:ascii="Times New Roman" w:eastAsia="Times New Roman" w:hAnsi="Times New Roman" w:cs="Times New Roman"/>
                <w:i/>
                <w:iCs/>
                <w:color w:val="000000"/>
                <w:sz w:val="20"/>
                <w:szCs w:val="20"/>
              </w:rPr>
              <w:t>Статистические методы в медико-биологических исследованиях</w:t>
            </w:r>
            <w:r w:rsidRPr="004A7C19">
              <w:rPr>
                <w:rFonts w:ascii="Times New Roman" w:eastAsia="Times New Roman" w:hAnsi="Times New Roman" w:cs="Times New Roman"/>
                <w:color w:val="000000"/>
                <w:sz w:val="20"/>
                <w:szCs w:val="20"/>
              </w:rPr>
              <w:t>. М.: Наука, 2007.</w:t>
            </w:r>
          </w:p>
          <w:p w14:paraId="2DC42B2C"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4A7C19">
              <w:rPr>
                <w:rFonts w:ascii="Times New Roman" w:eastAsia="Times New Roman" w:hAnsi="Times New Roman" w:cs="Times New Roman"/>
                <w:color w:val="000000"/>
                <w:sz w:val="20"/>
                <w:szCs w:val="20"/>
              </w:rPr>
              <w:t xml:space="preserve">Тастанбекова, Н. С. </w:t>
            </w:r>
            <w:r w:rsidRPr="004A7C19">
              <w:rPr>
                <w:rFonts w:ascii="Times New Roman" w:eastAsia="Times New Roman" w:hAnsi="Times New Roman" w:cs="Times New Roman"/>
                <w:i/>
                <w:iCs/>
                <w:color w:val="000000"/>
                <w:sz w:val="20"/>
                <w:szCs w:val="20"/>
              </w:rPr>
              <w:t>Медициналық зерттеулердегі статистикалық әдістер</w:t>
            </w:r>
            <w:r w:rsidRPr="004A7C19">
              <w:rPr>
                <w:rFonts w:ascii="Times New Roman" w:eastAsia="Times New Roman" w:hAnsi="Times New Roman" w:cs="Times New Roman"/>
                <w:color w:val="000000"/>
                <w:sz w:val="20"/>
                <w:szCs w:val="20"/>
              </w:rPr>
              <w:t>. Алматы: Дайк-Пресс, 2013.</w:t>
            </w:r>
          </w:p>
          <w:p w14:paraId="0A50ED2C" w14:textId="59B8F3E6"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4A7C19">
              <w:rPr>
                <w:rFonts w:ascii="Times New Roman" w:eastAsia="Times New Roman" w:hAnsi="Times New Roman" w:cs="Times New Roman"/>
                <w:color w:val="000000"/>
                <w:sz w:val="20"/>
                <w:szCs w:val="20"/>
                <w:lang w:val="en-US"/>
              </w:rPr>
              <w:t xml:space="preserve">4. Altman, Douglas G. </w:t>
            </w:r>
            <w:r w:rsidRPr="004A7C19">
              <w:rPr>
                <w:rFonts w:ascii="Times New Roman" w:eastAsia="Times New Roman" w:hAnsi="Times New Roman" w:cs="Times New Roman"/>
                <w:i/>
                <w:iCs/>
                <w:color w:val="000000"/>
                <w:sz w:val="20"/>
                <w:szCs w:val="20"/>
                <w:lang w:val="en-US"/>
              </w:rPr>
              <w:t>Practical Statistics for Medical Research</w:t>
            </w:r>
            <w:r w:rsidRPr="004A7C19">
              <w:rPr>
                <w:rFonts w:ascii="Times New Roman" w:eastAsia="Times New Roman" w:hAnsi="Times New Roman" w:cs="Times New Roman"/>
                <w:color w:val="000000"/>
                <w:sz w:val="20"/>
                <w:szCs w:val="20"/>
                <w:lang w:val="en-US"/>
              </w:rPr>
              <w:t xml:space="preserve">. CRC Press, 1999. </w:t>
            </w:r>
            <w:hyperlink r:id="rId14" w:tgtFrame="_new" w:history="1">
              <w:r w:rsidRPr="004A7C19">
                <w:rPr>
                  <w:rStyle w:val="a8"/>
                  <w:rFonts w:ascii="Times New Roman" w:eastAsia="Times New Roman" w:hAnsi="Times New Roman" w:cs="Times New Roman"/>
                  <w:sz w:val="20"/>
                  <w:szCs w:val="20"/>
                  <w:lang w:val="en-US"/>
                </w:rPr>
                <w:t>https://www.amazon.com/Practical-Statistics-Medical-Research-Altman/dp/041227630X</w:t>
              </w:r>
            </w:hyperlink>
            <w:r w:rsidRPr="004A7C19">
              <w:rPr>
                <w:rFonts w:ascii="Times New Roman" w:eastAsia="Times New Roman" w:hAnsi="Times New Roman" w:cs="Times New Roman"/>
                <w:color w:val="000000"/>
                <w:sz w:val="20"/>
                <w:szCs w:val="20"/>
                <w:lang w:val="en-US"/>
              </w:rPr>
              <w:t>.</w:t>
            </w:r>
          </w:p>
        </w:tc>
        <w:tc>
          <w:tcPr>
            <w:tcW w:w="2437" w:type="dxa"/>
            <w:gridSpan w:val="2"/>
            <w:vMerge/>
          </w:tcPr>
          <w:p w14:paraId="5DA764AF"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EA477F" w:rsidRPr="00EA477F" w14:paraId="1681755B" w14:textId="77777777">
        <w:tc>
          <w:tcPr>
            <w:tcW w:w="567" w:type="dxa"/>
            <w:vMerge/>
          </w:tcPr>
          <w:p w14:paraId="004AC933"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373" w:type="dxa"/>
            <w:gridSpan w:val="11"/>
          </w:tcPr>
          <w:p w14:paraId="50155283" w14:textId="4FCFDFBF" w:rsidR="00EA477F" w:rsidRPr="00EA477F" w:rsidRDefault="00EA477F" w:rsidP="00EA477F">
            <w:pPr>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СӨЖ</w:t>
            </w:r>
            <w:r w:rsidRPr="00EA477F">
              <w:rPr>
                <w:rFonts w:ascii="Times New Roman" w:eastAsia="Times New Roman" w:hAnsi="Times New Roman" w:cs="Times New Roman"/>
                <w:b/>
                <w:sz w:val="20"/>
                <w:szCs w:val="20"/>
              </w:rPr>
              <w:t xml:space="preserve">2: </w:t>
            </w:r>
            <w:r>
              <w:rPr>
                <w:rFonts w:ascii="Times New Roman" w:eastAsia="Times New Roman" w:hAnsi="Times New Roman" w:cs="Times New Roman"/>
                <w:sz w:val="20"/>
                <w:szCs w:val="20"/>
              </w:rPr>
              <w:t>Дәрілік</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заттардың</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айналым</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сферасында</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логистикалық</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ыңғайларды</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қолдану</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Тауарқозғалысының</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каналдары</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Фармацевтикалық</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нарықтың</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көтерме</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буыны</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ретінде</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дәріханалық</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қойманың</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жұмысын</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ұйымдастыру</w:t>
            </w:r>
            <w:r w:rsidRPr="00EA47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негіздері</w:t>
            </w:r>
            <w:r w:rsidRPr="00EA477F">
              <w:rPr>
                <w:rFonts w:ascii="Times New Roman" w:eastAsia="Times New Roman" w:hAnsi="Times New Roman" w:cs="Times New Roman"/>
                <w:sz w:val="20"/>
                <w:szCs w:val="20"/>
              </w:rPr>
              <w:t>.</w:t>
            </w:r>
          </w:p>
        </w:tc>
        <w:tc>
          <w:tcPr>
            <w:tcW w:w="2437" w:type="dxa"/>
            <w:gridSpan w:val="2"/>
            <w:vMerge/>
          </w:tcPr>
          <w:p w14:paraId="5D0B5324"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EA477F" w:rsidRPr="00EA477F" w14:paraId="39E15AAE" w14:textId="77777777" w:rsidTr="001B1E6B">
        <w:tc>
          <w:tcPr>
            <w:tcW w:w="567" w:type="dxa"/>
            <w:vMerge w:val="restart"/>
          </w:tcPr>
          <w:p w14:paraId="38EB8E30" w14:textId="77777777" w:rsidR="00EA477F" w:rsidRPr="00EA477F" w:rsidRDefault="00EA477F" w:rsidP="00EA477F">
            <w:pPr>
              <w:numPr>
                <w:ilvl w:val="0"/>
                <w:numId w:val="1"/>
              </w:numPr>
              <w:pBdr>
                <w:top w:val="nil"/>
                <w:left w:val="nil"/>
                <w:bottom w:val="nil"/>
                <w:right w:val="nil"/>
                <w:between w:val="nil"/>
              </w:pBdr>
              <w:spacing w:after="160" w:line="259" w:lineRule="auto"/>
              <w:ind w:left="0" w:firstLine="0"/>
              <w:rPr>
                <w:rFonts w:ascii="Times New Roman" w:eastAsia="Times New Roman" w:hAnsi="Times New Roman" w:cs="Times New Roman"/>
                <w:color w:val="000000"/>
                <w:sz w:val="20"/>
                <w:szCs w:val="20"/>
              </w:rPr>
            </w:pPr>
          </w:p>
        </w:tc>
        <w:tc>
          <w:tcPr>
            <w:tcW w:w="7373" w:type="dxa"/>
            <w:gridSpan w:val="11"/>
          </w:tcPr>
          <w:p w14:paraId="238B3387"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Практикалық</w:t>
            </w:r>
            <w:r w:rsidRPr="00EA477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сабақ</w:t>
            </w:r>
            <w:r w:rsidRPr="00EA477F">
              <w:rPr>
                <w:rFonts w:ascii="Times New Roman" w:eastAsia="Times New Roman" w:hAnsi="Times New Roman" w:cs="Times New Roman"/>
                <w:b/>
                <w:sz w:val="20"/>
                <w:szCs w:val="20"/>
              </w:rPr>
              <w:t xml:space="preserve">: </w:t>
            </w:r>
            <w:r w:rsidRPr="00E8500C">
              <w:rPr>
                <w:rFonts w:ascii="Times New Roman" w:eastAsia="Times New Roman" w:hAnsi="Times New Roman" w:cs="Times New Roman"/>
                <w:b/>
                <w:sz w:val="20"/>
                <w:szCs w:val="20"/>
              </w:rPr>
              <w:t>Ғылыми</w:t>
            </w:r>
            <w:r w:rsidRPr="00EA477F">
              <w:rPr>
                <w:rFonts w:ascii="Times New Roman" w:eastAsia="Times New Roman" w:hAnsi="Times New Roman" w:cs="Times New Roman"/>
                <w:b/>
                <w:sz w:val="20"/>
                <w:szCs w:val="20"/>
              </w:rPr>
              <w:t xml:space="preserve"> </w:t>
            </w:r>
            <w:r w:rsidRPr="00E8500C">
              <w:rPr>
                <w:rFonts w:ascii="Times New Roman" w:eastAsia="Times New Roman" w:hAnsi="Times New Roman" w:cs="Times New Roman"/>
                <w:b/>
                <w:sz w:val="20"/>
                <w:szCs w:val="20"/>
              </w:rPr>
              <w:t>зерттеулердегі</w:t>
            </w:r>
            <w:r w:rsidRPr="00EA477F">
              <w:rPr>
                <w:rFonts w:ascii="Times New Roman" w:eastAsia="Times New Roman" w:hAnsi="Times New Roman" w:cs="Times New Roman"/>
                <w:b/>
                <w:sz w:val="20"/>
                <w:szCs w:val="20"/>
              </w:rPr>
              <w:t xml:space="preserve"> </w:t>
            </w:r>
            <w:r w:rsidRPr="00E8500C">
              <w:rPr>
                <w:rFonts w:ascii="Times New Roman" w:eastAsia="Times New Roman" w:hAnsi="Times New Roman" w:cs="Times New Roman"/>
                <w:b/>
                <w:sz w:val="20"/>
                <w:szCs w:val="20"/>
              </w:rPr>
              <w:t>қателіктер</w:t>
            </w:r>
            <w:r w:rsidRPr="00EA477F">
              <w:rPr>
                <w:rFonts w:ascii="Times New Roman" w:eastAsia="Times New Roman" w:hAnsi="Times New Roman" w:cs="Times New Roman"/>
                <w:b/>
                <w:sz w:val="20"/>
                <w:szCs w:val="20"/>
              </w:rPr>
              <w:t xml:space="preserve"> </w:t>
            </w:r>
            <w:r w:rsidRPr="00E8500C">
              <w:rPr>
                <w:rFonts w:ascii="Times New Roman" w:eastAsia="Times New Roman" w:hAnsi="Times New Roman" w:cs="Times New Roman"/>
                <w:b/>
                <w:sz w:val="20"/>
                <w:szCs w:val="20"/>
              </w:rPr>
              <w:t>мен</w:t>
            </w:r>
            <w:r w:rsidRPr="00EA477F">
              <w:rPr>
                <w:rFonts w:ascii="Times New Roman" w:eastAsia="Times New Roman" w:hAnsi="Times New Roman" w:cs="Times New Roman"/>
                <w:b/>
                <w:sz w:val="20"/>
                <w:szCs w:val="20"/>
              </w:rPr>
              <w:t xml:space="preserve"> </w:t>
            </w:r>
            <w:r w:rsidRPr="00E8500C">
              <w:rPr>
                <w:rFonts w:ascii="Times New Roman" w:eastAsia="Times New Roman" w:hAnsi="Times New Roman" w:cs="Times New Roman"/>
                <w:b/>
                <w:sz w:val="20"/>
                <w:szCs w:val="20"/>
              </w:rPr>
              <w:t>бұзушылықтар</w:t>
            </w:r>
            <w:r w:rsidRPr="00EA477F">
              <w:rPr>
                <w:rFonts w:ascii="Times New Roman" w:eastAsia="Times New Roman" w:hAnsi="Times New Roman" w:cs="Times New Roman"/>
                <w:b/>
                <w:sz w:val="20"/>
                <w:szCs w:val="20"/>
              </w:rPr>
              <w:t xml:space="preserve">  </w:t>
            </w:r>
          </w:p>
          <w:p w14:paraId="2E449A89"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Қателіктердің</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түрлері</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жүйелі</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кездейсоқ</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таңдау</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қателігі</w:t>
            </w:r>
            <w:r w:rsidRPr="00EA477F">
              <w:rPr>
                <w:rFonts w:ascii="Times New Roman" w:eastAsia="Times New Roman" w:hAnsi="Times New Roman" w:cs="Times New Roman"/>
                <w:bCs/>
                <w:sz w:val="20"/>
                <w:szCs w:val="20"/>
              </w:rPr>
              <w:t xml:space="preserve">.  </w:t>
            </w:r>
          </w:p>
          <w:p w14:paraId="18E9411B"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Ғылыми</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зерттеулердегі</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қателіктерді</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минимизациялау</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әдістері</w:t>
            </w:r>
            <w:r w:rsidRPr="00EA477F">
              <w:rPr>
                <w:rFonts w:ascii="Times New Roman" w:eastAsia="Times New Roman" w:hAnsi="Times New Roman" w:cs="Times New Roman"/>
                <w:bCs/>
                <w:sz w:val="20"/>
                <w:szCs w:val="20"/>
              </w:rPr>
              <w:t xml:space="preserve">.  </w:t>
            </w:r>
          </w:p>
          <w:p w14:paraId="47735949"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Бейтараптық</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бұрмалаушылықтардың</w:t>
            </w:r>
            <w:r w:rsidRPr="00EA477F">
              <w:rPr>
                <w:rFonts w:ascii="Times New Roman" w:eastAsia="Times New Roman" w:hAnsi="Times New Roman" w:cs="Times New Roman"/>
                <w:bCs/>
                <w:sz w:val="20"/>
                <w:szCs w:val="20"/>
              </w:rPr>
              <w:t xml:space="preserve"> (bias) </w:t>
            </w:r>
            <w:r w:rsidRPr="00E8500C">
              <w:rPr>
                <w:rFonts w:ascii="Times New Roman" w:eastAsia="Times New Roman" w:hAnsi="Times New Roman" w:cs="Times New Roman"/>
                <w:bCs/>
                <w:sz w:val="20"/>
                <w:szCs w:val="20"/>
              </w:rPr>
              <w:t>мүмкін</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көздерін</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бағалау</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және</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жою</w:t>
            </w:r>
            <w:r w:rsidRPr="00EA477F">
              <w:rPr>
                <w:rFonts w:ascii="Times New Roman" w:eastAsia="Times New Roman" w:hAnsi="Times New Roman" w:cs="Times New Roman"/>
                <w:bCs/>
                <w:sz w:val="20"/>
                <w:szCs w:val="20"/>
              </w:rPr>
              <w:t xml:space="preserve">.  </w:t>
            </w:r>
          </w:p>
          <w:p w14:paraId="63E6F480" w14:textId="2104BD90" w:rsidR="00EA477F" w:rsidRPr="00EA477F" w:rsidRDefault="00EA477F" w:rsidP="00EA477F">
            <w:pPr>
              <w:numPr>
                <w:ilvl w:val="0"/>
                <w:numId w:val="27"/>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E8500C">
              <w:rPr>
                <w:rFonts w:ascii="Times New Roman" w:eastAsia="Times New Roman" w:hAnsi="Times New Roman" w:cs="Times New Roman"/>
                <w:bCs/>
                <w:sz w:val="20"/>
                <w:szCs w:val="20"/>
              </w:rPr>
              <w:t>Зерттеулердің</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репликациясы</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мен</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қайта</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өндірілуінің</w:t>
            </w:r>
            <w:r w:rsidRPr="00EA477F">
              <w:rPr>
                <w:rFonts w:ascii="Times New Roman" w:eastAsia="Times New Roman" w:hAnsi="Times New Roman" w:cs="Times New Roman"/>
                <w:bCs/>
                <w:sz w:val="20"/>
                <w:szCs w:val="20"/>
              </w:rPr>
              <w:t xml:space="preserve"> </w:t>
            </w:r>
            <w:r w:rsidRPr="00E8500C">
              <w:rPr>
                <w:rFonts w:ascii="Times New Roman" w:eastAsia="Times New Roman" w:hAnsi="Times New Roman" w:cs="Times New Roman"/>
                <w:bCs/>
                <w:sz w:val="20"/>
                <w:szCs w:val="20"/>
              </w:rPr>
              <w:t>маңызы</w:t>
            </w:r>
            <w:r w:rsidRPr="00EA477F">
              <w:rPr>
                <w:rFonts w:ascii="Times New Roman" w:eastAsia="Times New Roman" w:hAnsi="Times New Roman" w:cs="Times New Roman"/>
                <w:bCs/>
                <w:sz w:val="20"/>
                <w:szCs w:val="20"/>
              </w:rPr>
              <w:t>.</w:t>
            </w:r>
          </w:p>
        </w:tc>
        <w:tc>
          <w:tcPr>
            <w:tcW w:w="2437" w:type="dxa"/>
            <w:gridSpan w:val="2"/>
            <w:vMerge w:val="restart"/>
          </w:tcPr>
          <w:p w14:paraId="2E3ECA3D" w14:textId="0C4D3E24"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1C0468C8" w14:textId="77777777" w:rsidTr="001B1E6B">
        <w:tc>
          <w:tcPr>
            <w:tcW w:w="567" w:type="dxa"/>
            <w:vMerge/>
          </w:tcPr>
          <w:p w14:paraId="15609ADB"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373" w:type="dxa"/>
            <w:gridSpan w:val="11"/>
          </w:tcPr>
          <w:p w14:paraId="53C588EA" w14:textId="77777777" w:rsidR="00EA477F" w:rsidRDefault="00EA477F" w:rsidP="00EA477F">
            <w:pPr>
              <w:pBdr>
                <w:top w:val="nil"/>
                <w:left w:val="nil"/>
                <w:bottom w:val="nil"/>
                <w:right w:val="nil"/>
                <w:between w:val="nil"/>
              </w:pBdr>
              <w:tabs>
                <w:tab w:val="left" w:pos="312"/>
              </w:tabs>
              <w:spacing w:line="276" w:lineRule="auto"/>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2E141D48" w14:textId="5C225E89"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E8500C">
              <w:rPr>
                <w:rFonts w:ascii="Times New Roman" w:eastAsia="Times New Roman" w:hAnsi="Times New Roman" w:cs="Times New Roman"/>
                <w:sz w:val="20"/>
                <w:szCs w:val="20"/>
              </w:rPr>
              <w:t>Методологияда қателік болған клиникалық зерттеудің мысалын зерттеңіз. Қандай қателіктер жасалуы мүмкін екенін сипаттап, оларды қалай болдырмауға болатынын түсіндіріңіз.</w:t>
            </w:r>
          </w:p>
        </w:tc>
        <w:tc>
          <w:tcPr>
            <w:tcW w:w="2437" w:type="dxa"/>
            <w:gridSpan w:val="2"/>
            <w:vMerge/>
          </w:tcPr>
          <w:p w14:paraId="54B417DD"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EA477F" w:rsidRPr="00EA477F" w14:paraId="3226C586" w14:textId="77777777" w:rsidTr="001B1E6B">
        <w:tc>
          <w:tcPr>
            <w:tcW w:w="567" w:type="dxa"/>
            <w:vMerge/>
          </w:tcPr>
          <w:p w14:paraId="70347EEB"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7373" w:type="dxa"/>
            <w:gridSpan w:val="11"/>
          </w:tcPr>
          <w:p w14:paraId="43C15532"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6AEE4178"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Ғылыми зерттеулер негіздері [Мәтін]: оқу құралы / А. Қ. Ағыбаева; ҚР Білім және ғылым м-гі, М. Х. Дулати атын. ТарМУ. - Тараз: Тараз ун-ті, 2015. – 117 б. (4-45 бет)</w:t>
            </w:r>
          </w:p>
          <w:p w14:paraId="51527E6C"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Анохин, П. К. </w:t>
            </w:r>
            <w:r w:rsidRPr="004A7C19">
              <w:rPr>
                <w:rFonts w:ascii="Times New Roman" w:eastAsia="Times New Roman" w:hAnsi="Times New Roman" w:cs="Times New Roman"/>
                <w:i/>
                <w:iCs/>
                <w:color w:val="000000"/>
                <w:sz w:val="20"/>
                <w:szCs w:val="20"/>
              </w:rPr>
              <w:t>Основы теории систем в биологии и медицине</w:t>
            </w:r>
            <w:r w:rsidRPr="004A7C19">
              <w:rPr>
                <w:rFonts w:ascii="Times New Roman" w:eastAsia="Times New Roman" w:hAnsi="Times New Roman" w:cs="Times New Roman"/>
                <w:color w:val="000000"/>
                <w:sz w:val="20"/>
                <w:szCs w:val="20"/>
              </w:rPr>
              <w:t>. М.: Наука, 1974.</w:t>
            </w:r>
          </w:p>
          <w:p w14:paraId="64C8C960" w14:textId="77777777" w:rsidR="00EA477F" w:rsidRPr="00524399" w:rsidRDefault="00EA477F" w:rsidP="00EA477F">
            <w:pPr>
              <w:tabs>
                <w:tab w:val="left" w:pos="331"/>
              </w:tabs>
              <w:ind w:left="34"/>
              <w:jc w:val="both"/>
              <w:rPr>
                <w:rFonts w:ascii="Times New Roman" w:eastAsia="Times New Roman" w:hAnsi="Times New Roman" w:cs="Times New Roman"/>
                <w:color w:val="000000"/>
                <w:sz w:val="20"/>
                <w:szCs w:val="20"/>
                <w:lang w:val="en-US"/>
              </w:rPr>
            </w:pPr>
            <w:r w:rsidRPr="004A7C19">
              <w:rPr>
                <w:rFonts w:ascii="Times New Roman" w:eastAsia="Times New Roman" w:hAnsi="Times New Roman" w:cs="Times New Roman"/>
                <w:color w:val="000000"/>
                <w:sz w:val="20"/>
                <w:szCs w:val="20"/>
              </w:rPr>
              <w:t xml:space="preserve">3. Сағындықов, Б. Н. </w:t>
            </w:r>
            <w:r w:rsidRPr="004A7C19">
              <w:rPr>
                <w:rFonts w:ascii="Times New Roman" w:eastAsia="Times New Roman" w:hAnsi="Times New Roman" w:cs="Times New Roman"/>
                <w:i/>
                <w:iCs/>
                <w:color w:val="000000"/>
                <w:sz w:val="20"/>
                <w:szCs w:val="20"/>
              </w:rPr>
              <w:t>Ғылыми зерттеулердегі қателіктер мен қателесулер</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Қайнар</w:t>
            </w:r>
            <w:r w:rsidRPr="00524399">
              <w:rPr>
                <w:rFonts w:ascii="Times New Roman" w:eastAsia="Times New Roman" w:hAnsi="Times New Roman" w:cs="Times New Roman"/>
                <w:color w:val="000000"/>
                <w:sz w:val="20"/>
                <w:szCs w:val="20"/>
                <w:lang w:val="en-US"/>
              </w:rPr>
              <w:t>, 2015.</w:t>
            </w:r>
          </w:p>
          <w:p w14:paraId="7FBA65F9" w14:textId="05E26768"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524399">
              <w:rPr>
                <w:rFonts w:ascii="Times New Roman" w:eastAsia="Times New Roman" w:hAnsi="Times New Roman" w:cs="Times New Roman"/>
                <w:color w:val="000000"/>
                <w:sz w:val="20"/>
                <w:szCs w:val="20"/>
                <w:lang w:val="en-US"/>
              </w:rPr>
              <w:t xml:space="preserve">4. Gauch, Hugh G. </w:t>
            </w:r>
            <w:r w:rsidRPr="00524399">
              <w:rPr>
                <w:rFonts w:ascii="Times New Roman" w:eastAsia="Times New Roman" w:hAnsi="Times New Roman" w:cs="Times New Roman"/>
                <w:i/>
                <w:iCs/>
                <w:color w:val="000000"/>
                <w:sz w:val="20"/>
                <w:szCs w:val="20"/>
                <w:lang w:val="en-US"/>
              </w:rPr>
              <w:t>Scientific Method in Practice</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lang w:val="en-US"/>
              </w:rPr>
              <w:t>Cambridge University Press, 2003. https://www.cambridge.org/core/books/scientific-method-in-practice/9F4E53FF6C7F39F5D69D21B4C04FB6CB.</w:t>
            </w:r>
          </w:p>
        </w:tc>
        <w:tc>
          <w:tcPr>
            <w:tcW w:w="2437" w:type="dxa"/>
            <w:gridSpan w:val="2"/>
            <w:vMerge/>
          </w:tcPr>
          <w:p w14:paraId="2CE6ED35"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EA477F" w:rsidRPr="00EA477F" w14:paraId="7682EFBD" w14:textId="77777777" w:rsidTr="001B1E6B">
        <w:tc>
          <w:tcPr>
            <w:tcW w:w="567" w:type="dxa"/>
            <w:vMerge/>
          </w:tcPr>
          <w:p w14:paraId="14747329"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373" w:type="dxa"/>
            <w:gridSpan w:val="11"/>
          </w:tcPr>
          <w:p w14:paraId="45E14F90"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СӨЖ 2:</w:t>
            </w:r>
          </w:p>
          <w:p w14:paraId="6FB6122A" w14:textId="77777777" w:rsidR="00EA477F" w:rsidRPr="00AD1033" w:rsidRDefault="00EA477F" w:rsidP="00EA477F">
            <w:pPr>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Фармацевтикалық зерттеулердегі инновациялар: молекуланың дайын өнімге дейінгі жолы.  </w:t>
            </w:r>
          </w:p>
          <w:p w14:paraId="36E3C0B5" w14:textId="77777777" w:rsidR="00EA477F" w:rsidRPr="00AD1033" w:rsidRDefault="00EA477F" w:rsidP="00EA477F">
            <w:pPr>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Фармацевтикалық зерттеулердегі пәнаралық тәсілдер: фармацевтер, биологтар және химиктердің өзара әрекеттесуі.  </w:t>
            </w:r>
          </w:p>
          <w:p w14:paraId="52729854" w14:textId="5A64A583" w:rsidR="00EA477F" w:rsidRPr="00EA477F" w:rsidRDefault="00EA477F" w:rsidP="00EA477F">
            <w:pPr>
              <w:ind w:left="34"/>
              <w:jc w:val="both"/>
              <w:rPr>
                <w:rFonts w:ascii="Times New Roman" w:eastAsia="Times New Roman" w:hAnsi="Times New Roman" w:cs="Times New Roman"/>
                <w:b/>
                <w:sz w:val="20"/>
                <w:szCs w:val="20"/>
              </w:rPr>
            </w:pPr>
            <w:r w:rsidRPr="00AD1033">
              <w:rPr>
                <w:rFonts w:ascii="Times New Roman" w:eastAsia="Times New Roman" w:hAnsi="Times New Roman" w:cs="Times New Roman"/>
                <w:bCs/>
                <w:sz w:val="20"/>
                <w:szCs w:val="20"/>
              </w:rPr>
              <w:t>- Дәрілік құралдардың тиімділігі мен қауіпсіздігін бағалаудың заманауи әдістері.</w:t>
            </w:r>
          </w:p>
        </w:tc>
        <w:tc>
          <w:tcPr>
            <w:tcW w:w="2437" w:type="dxa"/>
            <w:gridSpan w:val="2"/>
            <w:vMerge/>
          </w:tcPr>
          <w:p w14:paraId="114A9D58" w14:textId="77777777" w:rsidR="00EA477F" w:rsidRPr="00EA477F" w:rsidRDefault="00EA477F" w:rsidP="00EA477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EA477F" w:rsidRPr="00EA477F" w14:paraId="68BC0E1B" w14:textId="77777777" w:rsidTr="001B1E6B">
        <w:tc>
          <w:tcPr>
            <w:tcW w:w="567" w:type="dxa"/>
            <w:vMerge w:val="restart"/>
          </w:tcPr>
          <w:p w14:paraId="18341D66" w14:textId="77777777" w:rsidR="00EA477F" w:rsidRPr="00EA477F" w:rsidRDefault="00EA477F" w:rsidP="00EA477F">
            <w:pPr>
              <w:numPr>
                <w:ilvl w:val="0"/>
                <w:numId w:val="1"/>
              </w:numPr>
              <w:pBdr>
                <w:top w:val="nil"/>
                <w:left w:val="nil"/>
                <w:bottom w:val="nil"/>
                <w:right w:val="nil"/>
                <w:between w:val="nil"/>
              </w:pBdr>
              <w:ind w:left="0" w:firstLine="0"/>
              <w:rPr>
                <w:rFonts w:ascii="Times New Roman" w:eastAsia="Times New Roman" w:hAnsi="Times New Roman" w:cs="Times New Roman"/>
                <w:color w:val="000000"/>
                <w:sz w:val="20"/>
                <w:szCs w:val="20"/>
              </w:rPr>
            </w:pPr>
          </w:p>
        </w:tc>
        <w:tc>
          <w:tcPr>
            <w:tcW w:w="7373" w:type="dxa"/>
            <w:gridSpan w:val="11"/>
          </w:tcPr>
          <w:p w14:paraId="2AA0A285"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Практикалық сабақ: </w:t>
            </w:r>
            <w:r w:rsidRPr="00AD1033">
              <w:rPr>
                <w:rFonts w:ascii="Times New Roman" w:eastAsia="Times New Roman" w:hAnsi="Times New Roman" w:cs="Times New Roman"/>
                <w:b/>
                <w:sz w:val="20"/>
                <w:szCs w:val="20"/>
              </w:rPr>
              <w:t>Ғылыми зерттеулерді жариялау: Жұмысты дайындау және рәсімдеу</w:t>
            </w:r>
          </w:p>
          <w:p w14:paraId="6F87A53A"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Ғылыми мақаланы жазудың негіздері: құрылымы (кіріспе, әдістер, нәтижелер, талқылау).  </w:t>
            </w:r>
          </w:p>
          <w:p w14:paraId="41DA84E7"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Журналды таңдау мәселелері.  </w:t>
            </w:r>
          </w:p>
          <w:p w14:paraId="77295BDF"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Цитаталар мен библиографиялық сілтемелерді халықаралық стандарттарға сәйкес рәсімдеу (APA, Vancouver, MLA).  </w:t>
            </w:r>
          </w:p>
          <w:p w14:paraId="6C22FF2F" w14:textId="7742BD7F" w:rsidR="00EA477F" w:rsidRPr="00EA477F" w:rsidRDefault="00EA477F" w:rsidP="00EA477F">
            <w:pPr>
              <w:numPr>
                <w:ilvl w:val="0"/>
                <w:numId w:val="29"/>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AD1033">
              <w:rPr>
                <w:rFonts w:ascii="Times New Roman" w:eastAsia="Times New Roman" w:hAnsi="Times New Roman" w:cs="Times New Roman"/>
                <w:bCs/>
                <w:sz w:val="20"/>
                <w:szCs w:val="20"/>
              </w:rPr>
              <w:t>Рецензиялау процесі және пікірлерге қалай жауап беру.</w:t>
            </w:r>
          </w:p>
        </w:tc>
        <w:tc>
          <w:tcPr>
            <w:tcW w:w="2437" w:type="dxa"/>
            <w:gridSpan w:val="2"/>
            <w:vMerge w:val="restart"/>
          </w:tcPr>
          <w:p w14:paraId="15A4A78A" w14:textId="0F7D189C"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2470467E" w14:textId="77777777" w:rsidTr="001B1E6B">
        <w:tc>
          <w:tcPr>
            <w:tcW w:w="567" w:type="dxa"/>
            <w:vMerge/>
          </w:tcPr>
          <w:p w14:paraId="11760BC3"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rPr>
            </w:pPr>
          </w:p>
        </w:tc>
        <w:tc>
          <w:tcPr>
            <w:tcW w:w="7373" w:type="dxa"/>
            <w:gridSpan w:val="11"/>
          </w:tcPr>
          <w:p w14:paraId="33E53B25" w14:textId="77777777" w:rsidR="00EA477F" w:rsidRDefault="00EA477F" w:rsidP="00EA477F">
            <w:pPr>
              <w:pBdr>
                <w:top w:val="nil"/>
                <w:left w:val="nil"/>
                <w:bottom w:val="nil"/>
                <w:right w:val="nil"/>
                <w:between w:val="nil"/>
              </w:pBdr>
              <w:tabs>
                <w:tab w:val="left" w:pos="312"/>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2B1A0692" w14:textId="7C1ACFA2"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AD1033">
              <w:rPr>
                <w:rFonts w:ascii="Times New Roman" w:eastAsia="Times New Roman" w:hAnsi="Times New Roman" w:cs="Times New Roman"/>
                <w:sz w:val="20"/>
                <w:szCs w:val="20"/>
              </w:rPr>
              <w:t>Жаңа дәрілік құралды зерттеуге негізделген ғылыми мақаланың аннотациясын жазыңыз. Аннотацияда зерттеудің мақсаты, әдістері, нәтижелері мен қорытындылары көрсетілуі тиіс.</w:t>
            </w:r>
          </w:p>
        </w:tc>
        <w:tc>
          <w:tcPr>
            <w:tcW w:w="2437" w:type="dxa"/>
            <w:gridSpan w:val="2"/>
            <w:vMerge/>
          </w:tcPr>
          <w:p w14:paraId="207ADCAB"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r>
      <w:tr w:rsidR="00EA477F" w:rsidRPr="00EA477F" w14:paraId="232BB557" w14:textId="77777777" w:rsidTr="0027150C">
        <w:trPr>
          <w:trHeight w:val="2536"/>
        </w:trPr>
        <w:tc>
          <w:tcPr>
            <w:tcW w:w="567" w:type="dxa"/>
            <w:vMerge/>
          </w:tcPr>
          <w:p w14:paraId="024D165C"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7373" w:type="dxa"/>
            <w:gridSpan w:val="11"/>
          </w:tcPr>
          <w:p w14:paraId="2A48BC30"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4368346F"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0FB06C9B"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Котляр, Н. В. </w:t>
            </w:r>
            <w:r w:rsidRPr="004A7C19">
              <w:rPr>
                <w:rFonts w:ascii="Times New Roman" w:eastAsia="Times New Roman" w:hAnsi="Times New Roman" w:cs="Times New Roman"/>
                <w:i/>
                <w:iCs/>
                <w:color w:val="000000"/>
                <w:sz w:val="20"/>
                <w:szCs w:val="20"/>
              </w:rPr>
              <w:t>Научные исследования и публикации: Руководство для авторов</w:t>
            </w:r>
            <w:r w:rsidRPr="004A7C19">
              <w:rPr>
                <w:rFonts w:ascii="Times New Roman" w:eastAsia="Times New Roman" w:hAnsi="Times New Roman" w:cs="Times New Roman"/>
                <w:color w:val="000000"/>
                <w:sz w:val="20"/>
                <w:szCs w:val="20"/>
              </w:rPr>
              <w:t>. М.: Наука, 2011.</w:t>
            </w:r>
          </w:p>
          <w:p w14:paraId="7E432775"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lang w:val="en-US"/>
              </w:rPr>
            </w:pPr>
            <w:r w:rsidRPr="004A7C19">
              <w:rPr>
                <w:rFonts w:ascii="Times New Roman" w:eastAsia="Times New Roman" w:hAnsi="Times New Roman" w:cs="Times New Roman"/>
                <w:color w:val="000000"/>
                <w:sz w:val="20"/>
                <w:szCs w:val="20"/>
              </w:rPr>
              <w:t xml:space="preserve">3.  Қарашолақова, Д. Ш. </w:t>
            </w:r>
            <w:r w:rsidRPr="004A7C19">
              <w:rPr>
                <w:rFonts w:ascii="Times New Roman" w:eastAsia="Times New Roman" w:hAnsi="Times New Roman" w:cs="Times New Roman"/>
                <w:i/>
                <w:iCs/>
                <w:color w:val="000000"/>
                <w:sz w:val="20"/>
                <w:szCs w:val="20"/>
              </w:rPr>
              <w:t>Ғылыми мақалаларды жариялау және рәсімдеу ережелері</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Білім</w:t>
            </w:r>
            <w:r w:rsidRPr="00524399">
              <w:rPr>
                <w:rFonts w:ascii="Times New Roman" w:eastAsia="Times New Roman" w:hAnsi="Times New Roman" w:cs="Times New Roman"/>
                <w:color w:val="000000"/>
                <w:sz w:val="20"/>
                <w:szCs w:val="20"/>
                <w:lang w:val="en-US"/>
              </w:rPr>
              <w:t>, 2014.</w:t>
            </w:r>
          </w:p>
          <w:p w14:paraId="0495D440" w14:textId="714DB9B3"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4A7C19">
              <w:rPr>
                <w:rFonts w:ascii="Times New Roman" w:eastAsia="Times New Roman" w:hAnsi="Times New Roman" w:cs="Times New Roman"/>
                <w:color w:val="000000"/>
                <w:sz w:val="20"/>
                <w:szCs w:val="20"/>
                <w:lang w:val="en-US"/>
              </w:rPr>
              <w:t xml:space="preserve">4. Booth, Wayne C., Gregory G. Colomb, and Joseph M. Williams. </w:t>
            </w:r>
            <w:r w:rsidRPr="004A7C19">
              <w:rPr>
                <w:rFonts w:ascii="Times New Roman" w:eastAsia="Times New Roman" w:hAnsi="Times New Roman" w:cs="Times New Roman"/>
                <w:i/>
                <w:iCs/>
                <w:color w:val="000000"/>
                <w:sz w:val="20"/>
                <w:szCs w:val="20"/>
                <w:lang w:val="en-US"/>
              </w:rPr>
              <w:t>The Craft of Research</w:t>
            </w:r>
            <w:r w:rsidRPr="004A7C19">
              <w:rPr>
                <w:rFonts w:ascii="Times New Roman" w:eastAsia="Times New Roman" w:hAnsi="Times New Roman" w:cs="Times New Roman"/>
                <w:color w:val="000000"/>
                <w:sz w:val="20"/>
                <w:szCs w:val="20"/>
                <w:lang w:val="en-US"/>
              </w:rPr>
              <w:t xml:space="preserve">. University of Chicago Press, 2008. </w:t>
            </w:r>
            <w:hyperlink r:id="rId15" w:history="1">
              <w:r w:rsidRPr="00C23F3A">
                <w:rPr>
                  <w:rStyle w:val="a8"/>
                  <w:rFonts w:ascii="Times New Roman" w:eastAsia="Times New Roman" w:hAnsi="Times New Roman" w:cs="Times New Roman"/>
                  <w:sz w:val="20"/>
                  <w:szCs w:val="20"/>
                </w:rPr>
                <w:t>https://press.uchicago.edu/ucp/books/book/chicago/C/bo12026176.html</w:t>
              </w:r>
            </w:hyperlink>
            <w:r w:rsidRPr="004A7C1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tc>
        <w:tc>
          <w:tcPr>
            <w:tcW w:w="2437" w:type="dxa"/>
            <w:gridSpan w:val="2"/>
            <w:vMerge/>
          </w:tcPr>
          <w:p w14:paraId="02FC4690"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A477F" w:rsidRPr="00EA477F" w14:paraId="2CFCA133" w14:textId="77777777" w:rsidTr="001B1E6B">
        <w:tc>
          <w:tcPr>
            <w:tcW w:w="567" w:type="dxa"/>
            <w:vMerge w:val="restart"/>
          </w:tcPr>
          <w:p w14:paraId="21BE35D3" w14:textId="77777777" w:rsidR="00EA477F" w:rsidRPr="00EA477F" w:rsidRDefault="00EA477F" w:rsidP="00EA477F">
            <w:pPr>
              <w:numPr>
                <w:ilvl w:val="0"/>
                <w:numId w:val="1"/>
              </w:numPr>
              <w:pBdr>
                <w:top w:val="nil"/>
                <w:left w:val="nil"/>
                <w:bottom w:val="nil"/>
                <w:right w:val="nil"/>
                <w:between w:val="nil"/>
              </w:pBdr>
              <w:ind w:left="0" w:firstLine="0"/>
              <w:rPr>
                <w:rFonts w:ascii="Times New Roman" w:eastAsia="Times New Roman" w:hAnsi="Times New Roman" w:cs="Times New Roman"/>
                <w:color w:val="000000"/>
                <w:sz w:val="20"/>
                <w:szCs w:val="20"/>
              </w:rPr>
            </w:pPr>
          </w:p>
        </w:tc>
        <w:tc>
          <w:tcPr>
            <w:tcW w:w="7373" w:type="dxa"/>
            <w:gridSpan w:val="11"/>
          </w:tcPr>
          <w:p w14:paraId="3C923E30"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Практикалық сабақ: </w:t>
            </w:r>
            <w:r w:rsidRPr="00AD1033">
              <w:rPr>
                <w:rFonts w:ascii="Times New Roman" w:eastAsia="Times New Roman" w:hAnsi="Times New Roman" w:cs="Times New Roman"/>
                <w:b/>
                <w:sz w:val="20"/>
                <w:szCs w:val="20"/>
              </w:rPr>
              <w:t xml:space="preserve">Ғылыми нәтижелерді презентациялау: Тиімді әдістер </w:t>
            </w:r>
          </w:p>
          <w:p w14:paraId="5168801E"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Ғылыми презентациялардың нәтижелерді таратудағы маңызы.  </w:t>
            </w:r>
          </w:p>
          <w:p w14:paraId="3107E015"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Визуалды материалдарды дайындау және жасау (графиктер, диаграммалар, слайдтар).  </w:t>
            </w:r>
          </w:p>
          <w:p w14:paraId="162C4FA9"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Конференцияларда презентация жасау бойынша кеңестер: аудиторияның назарын қалай сақтау, сұрақтарға қалай тиімді жауап беру.  </w:t>
            </w:r>
          </w:p>
          <w:p w14:paraId="4DC64598" w14:textId="19A20266" w:rsidR="00EA477F" w:rsidRPr="00EA477F" w:rsidRDefault="00EA477F" w:rsidP="00EA477F">
            <w:pPr>
              <w:numPr>
                <w:ilvl w:val="0"/>
                <w:numId w:val="31"/>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AD1033">
              <w:rPr>
                <w:rFonts w:ascii="Times New Roman" w:eastAsia="Times New Roman" w:hAnsi="Times New Roman" w:cs="Times New Roman"/>
                <w:bCs/>
                <w:sz w:val="20"/>
                <w:szCs w:val="20"/>
              </w:rPr>
              <w:t>Деректерді ұсынудың этикалық аспектілері.</w:t>
            </w:r>
          </w:p>
        </w:tc>
        <w:tc>
          <w:tcPr>
            <w:tcW w:w="2437" w:type="dxa"/>
            <w:gridSpan w:val="2"/>
            <w:vMerge w:val="restart"/>
          </w:tcPr>
          <w:p w14:paraId="4A68AE89" w14:textId="3E54DCA2"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72D40E22" w14:textId="77777777" w:rsidTr="001B1E6B">
        <w:tc>
          <w:tcPr>
            <w:tcW w:w="567" w:type="dxa"/>
            <w:vMerge/>
          </w:tcPr>
          <w:p w14:paraId="72C0FCCA"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rPr>
            </w:pPr>
          </w:p>
        </w:tc>
        <w:tc>
          <w:tcPr>
            <w:tcW w:w="7373" w:type="dxa"/>
            <w:gridSpan w:val="11"/>
          </w:tcPr>
          <w:p w14:paraId="07A2BE2A" w14:textId="77777777" w:rsidR="00EA477F" w:rsidRDefault="00EA477F" w:rsidP="00EA477F">
            <w:pPr>
              <w:pBdr>
                <w:top w:val="nil"/>
                <w:left w:val="nil"/>
                <w:bottom w:val="nil"/>
                <w:right w:val="nil"/>
                <w:between w:val="nil"/>
              </w:pBdr>
              <w:tabs>
                <w:tab w:val="left" w:pos="312"/>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5BAE4437" w14:textId="096604D0"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AD1033">
              <w:rPr>
                <w:rFonts w:ascii="Times New Roman" w:eastAsia="Times New Roman" w:hAnsi="Times New Roman" w:cs="Times New Roman"/>
                <w:sz w:val="20"/>
                <w:szCs w:val="20"/>
              </w:rPr>
              <w:t>Жаңа дәрілік препаратқа арналған қиялдағы зерттеуіңіздің нәтижелері туралы PowerPoint презентациясын (5-7 слайдтан) дайындаңыз. Графиктерді, кестелерді және негізгі қорытындыларды қосыңыз</w:t>
            </w:r>
            <w:r>
              <w:rPr>
                <w:rFonts w:ascii="Times New Roman" w:eastAsia="Times New Roman" w:hAnsi="Times New Roman" w:cs="Times New Roman"/>
                <w:sz w:val="20"/>
                <w:szCs w:val="20"/>
              </w:rPr>
              <w:t>.</w:t>
            </w:r>
          </w:p>
        </w:tc>
        <w:tc>
          <w:tcPr>
            <w:tcW w:w="2437" w:type="dxa"/>
            <w:gridSpan w:val="2"/>
            <w:vMerge/>
          </w:tcPr>
          <w:p w14:paraId="477BC8D2"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r>
      <w:tr w:rsidR="00EA477F" w:rsidRPr="00EA477F" w14:paraId="40ACD9C7" w14:textId="77777777" w:rsidTr="0027150C">
        <w:trPr>
          <w:trHeight w:val="2293"/>
        </w:trPr>
        <w:tc>
          <w:tcPr>
            <w:tcW w:w="567" w:type="dxa"/>
            <w:vMerge/>
          </w:tcPr>
          <w:p w14:paraId="4C2F1321"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7373" w:type="dxa"/>
            <w:gridSpan w:val="11"/>
          </w:tcPr>
          <w:p w14:paraId="2AF77A60"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731E8379"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74A6A78C"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Грачев, В. П. </w:t>
            </w:r>
            <w:r w:rsidRPr="004A7C19">
              <w:rPr>
                <w:rFonts w:ascii="Times New Roman" w:eastAsia="Times New Roman" w:hAnsi="Times New Roman" w:cs="Times New Roman"/>
                <w:i/>
                <w:iCs/>
                <w:color w:val="000000"/>
                <w:sz w:val="20"/>
                <w:szCs w:val="20"/>
              </w:rPr>
              <w:t>Основы научных коммуникаций</w:t>
            </w:r>
            <w:r w:rsidRPr="004A7C19">
              <w:rPr>
                <w:rFonts w:ascii="Times New Roman" w:eastAsia="Times New Roman" w:hAnsi="Times New Roman" w:cs="Times New Roman"/>
                <w:color w:val="000000"/>
                <w:sz w:val="20"/>
                <w:szCs w:val="20"/>
              </w:rPr>
              <w:t>. М.: Академия, 2010.</w:t>
            </w:r>
          </w:p>
          <w:p w14:paraId="3876A9F5" w14:textId="77777777" w:rsidR="00EA477F" w:rsidRPr="00524399" w:rsidRDefault="00EA477F" w:rsidP="00EA477F">
            <w:pPr>
              <w:tabs>
                <w:tab w:val="left" w:pos="331"/>
              </w:tabs>
              <w:ind w:left="34"/>
              <w:jc w:val="both"/>
              <w:rPr>
                <w:rFonts w:ascii="Times New Roman" w:eastAsia="Times New Roman" w:hAnsi="Times New Roman" w:cs="Times New Roman"/>
                <w:color w:val="000000"/>
                <w:sz w:val="20"/>
                <w:szCs w:val="20"/>
                <w:lang w:val="en-US"/>
              </w:rPr>
            </w:pPr>
            <w:r w:rsidRPr="004A7C19">
              <w:rPr>
                <w:rFonts w:ascii="Times New Roman" w:eastAsia="Times New Roman" w:hAnsi="Times New Roman" w:cs="Times New Roman"/>
                <w:color w:val="000000"/>
                <w:sz w:val="20"/>
                <w:szCs w:val="20"/>
              </w:rPr>
              <w:t xml:space="preserve">3.  Сейітқали, А. Қ. </w:t>
            </w:r>
            <w:r w:rsidRPr="004A7C19">
              <w:rPr>
                <w:rFonts w:ascii="Times New Roman" w:eastAsia="Times New Roman" w:hAnsi="Times New Roman" w:cs="Times New Roman"/>
                <w:i/>
                <w:iCs/>
                <w:color w:val="000000"/>
                <w:sz w:val="20"/>
                <w:szCs w:val="20"/>
              </w:rPr>
              <w:t>Ғылыми нәтижелерді ұсыну және презентация жасау әдістері</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Ғылым</w:t>
            </w:r>
            <w:r w:rsidRPr="00524399">
              <w:rPr>
                <w:rFonts w:ascii="Times New Roman" w:eastAsia="Times New Roman" w:hAnsi="Times New Roman" w:cs="Times New Roman"/>
                <w:color w:val="000000"/>
                <w:sz w:val="20"/>
                <w:szCs w:val="20"/>
                <w:lang w:val="en-US"/>
              </w:rPr>
              <w:t>, 2016.</w:t>
            </w:r>
          </w:p>
          <w:p w14:paraId="55886C41" w14:textId="3B62FED6"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524399">
              <w:rPr>
                <w:rFonts w:ascii="Times New Roman" w:eastAsia="Times New Roman" w:hAnsi="Times New Roman" w:cs="Times New Roman"/>
                <w:color w:val="000000"/>
                <w:sz w:val="20"/>
                <w:szCs w:val="20"/>
                <w:lang w:val="en-US"/>
              </w:rPr>
              <w:t xml:space="preserve">4. Reynolds, Garr. </w:t>
            </w:r>
            <w:r w:rsidRPr="004A7C19">
              <w:rPr>
                <w:rFonts w:ascii="Times New Roman" w:eastAsia="Times New Roman" w:hAnsi="Times New Roman" w:cs="Times New Roman"/>
                <w:i/>
                <w:iCs/>
                <w:color w:val="000000"/>
                <w:sz w:val="20"/>
                <w:szCs w:val="20"/>
                <w:lang w:val="en-US"/>
              </w:rPr>
              <w:t>Presentation Zen: Simple Ideas on Presentation Design and Delivery</w:t>
            </w:r>
            <w:r w:rsidRPr="004A7C19">
              <w:rPr>
                <w:rFonts w:ascii="Times New Roman" w:eastAsia="Times New Roman" w:hAnsi="Times New Roman" w:cs="Times New Roman"/>
                <w:color w:val="000000"/>
                <w:sz w:val="20"/>
                <w:szCs w:val="20"/>
                <w:lang w:val="en-US"/>
              </w:rPr>
              <w:t xml:space="preserve">. New Riders, 2008. </w:t>
            </w:r>
            <w:hyperlink r:id="rId16" w:tgtFrame="_new" w:history="1">
              <w:r w:rsidRPr="004A7C19">
                <w:rPr>
                  <w:rStyle w:val="a8"/>
                  <w:rFonts w:ascii="Times New Roman" w:eastAsia="Times New Roman" w:hAnsi="Times New Roman" w:cs="Times New Roman"/>
                  <w:sz w:val="20"/>
                  <w:szCs w:val="20"/>
                  <w:lang w:val="en-US"/>
                </w:rPr>
                <w:t>https://www.amazon.com/Presentation-Zen-Ideas-Design-Delivery/dp/0321811984</w:t>
              </w:r>
            </w:hyperlink>
            <w:r w:rsidRPr="004A7C19">
              <w:rPr>
                <w:rFonts w:ascii="Times New Roman" w:eastAsia="Times New Roman" w:hAnsi="Times New Roman" w:cs="Times New Roman"/>
                <w:color w:val="000000"/>
                <w:sz w:val="20"/>
                <w:szCs w:val="20"/>
                <w:lang w:val="en-US"/>
              </w:rPr>
              <w:t>.</w:t>
            </w:r>
          </w:p>
        </w:tc>
        <w:tc>
          <w:tcPr>
            <w:tcW w:w="2437" w:type="dxa"/>
            <w:gridSpan w:val="2"/>
            <w:vMerge/>
          </w:tcPr>
          <w:p w14:paraId="6DADD40D"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A477F" w:rsidRPr="00EA477F" w14:paraId="63B0158D" w14:textId="77777777" w:rsidTr="001B1E6B">
        <w:tc>
          <w:tcPr>
            <w:tcW w:w="567" w:type="dxa"/>
            <w:vMerge w:val="restart"/>
          </w:tcPr>
          <w:p w14:paraId="4EC69E8C" w14:textId="77777777" w:rsidR="00EA477F" w:rsidRPr="00EA477F" w:rsidRDefault="00EA477F" w:rsidP="00EA477F">
            <w:pPr>
              <w:numPr>
                <w:ilvl w:val="0"/>
                <w:numId w:val="1"/>
              </w:numPr>
              <w:pBdr>
                <w:top w:val="nil"/>
                <w:left w:val="nil"/>
                <w:bottom w:val="nil"/>
                <w:right w:val="nil"/>
                <w:between w:val="nil"/>
              </w:pBdr>
              <w:ind w:left="0" w:firstLine="0"/>
              <w:rPr>
                <w:rFonts w:ascii="Times New Roman" w:eastAsia="Times New Roman" w:hAnsi="Times New Roman" w:cs="Times New Roman"/>
                <w:color w:val="000000"/>
                <w:sz w:val="20"/>
                <w:szCs w:val="20"/>
              </w:rPr>
            </w:pPr>
          </w:p>
        </w:tc>
        <w:tc>
          <w:tcPr>
            <w:tcW w:w="7373" w:type="dxa"/>
            <w:gridSpan w:val="11"/>
          </w:tcPr>
          <w:p w14:paraId="5B31AE59"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Практикалық</w:t>
            </w:r>
            <w:r w:rsidRPr="00EA477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сабақ</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Фармацевтикалық</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зерттеулердегі</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инновациялар</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мен</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жаңа</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тәсілдер</w:t>
            </w:r>
            <w:r w:rsidRPr="00EA477F">
              <w:rPr>
                <w:rFonts w:ascii="Times New Roman" w:eastAsia="Times New Roman" w:hAnsi="Times New Roman" w:cs="Times New Roman"/>
                <w:b/>
                <w:sz w:val="20"/>
                <w:szCs w:val="20"/>
              </w:rPr>
              <w:t xml:space="preserve"> </w:t>
            </w:r>
          </w:p>
          <w:p w14:paraId="1BFA6127"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Дәрілік</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құралдарды</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әзірлеудегі</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жаңа</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тәсілдер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биотехнологиялар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нанотехнологиялар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гендік</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терапия</w:t>
            </w:r>
            <w:r w:rsidRPr="00EA477F">
              <w:rPr>
                <w:rFonts w:ascii="Times New Roman" w:eastAsia="Times New Roman" w:hAnsi="Times New Roman" w:cs="Times New Roman"/>
                <w:bCs/>
                <w:sz w:val="20"/>
                <w:szCs w:val="20"/>
              </w:rPr>
              <w:t xml:space="preserve">.  </w:t>
            </w:r>
          </w:p>
          <w:p w14:paraId="6F6DE052"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Вакциналар, биологиялық препараттар және персонализдендірілген медицина саласындағы перспективті зерттеулер.  </w:t>
            </w:r>
          </w:p>
          <w:p w14:paraId="2FE22C33" w14:textId="56A88277" w:rsidR="00EA477F" w:rsidRPr="00EA477F" w:rsidRDefault="00EA477F" w:rsidP="00EA477F">
            <w:pPr>
              <w:numPr>
                <w:ilvl w:val="0"/>
                <w:numId w:val="33"/>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AD1033">
              <w:rPr>
                <w:rFonts w:ascii="Times New Roman" w:eastAsia="Times New Roman" w:hAnsi="Times New Roman" w:cs="Times New Roman"/>
                <w:bCs/>
                <w:sz w:val="20"/>
                <w:szCs w:val="20"/>
              </w:rPr>
              <w:t>Фармацевтикалық зерттеулердің жаһандық ауруларға (мысалы, антибиотиктерге төзімділік) қарсы күрестегі рөлі.</w:t>
            </w:r>
          </w:p>
        </w:tc>
        <w:tc>
          <w:tcPr>
            <w:tcW w:w="2437" w:type="dxa"/>
            <w:gridSpan w:val="2"/>
            <w:vMerge w:val="restart"/>
          </w:tcPr>
          <w:p w14:paraId="12C67CD8" w14:textId="3348CCCE"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19E2AAD2" w14:textId="77777777" w:rsidTr="001B1E6B">
        <w:tc>
          <w:tcPr>
            <w:tcW w:w="567" w:type="dxa"/>
            <w:vMerge/>
          </w:tcPr>
          <w:p w14:paraId="7537AD11"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rPr>
            </w:pPr>
          </w:p>
        </w:tc>
        <w:tc>
          <w:tcPr>
            <w:tcW w:w="7373" w:type="dxa"/>
            <w:gridSpan w:val="11"/>
          </w:tcPr>
          <w:p w14:paraId="764ACEA3" w14:textId="77777777" w:rsidR="00EA477F" w:rsidRDefault="00EA477F" w:rsidP="00EA477F">
            <w:pPr>
              <w:pBdr>
                <w:top w:val="nil"/>
                <w:left w:val="nil"/>
                <w:bottom w:val="nil"/>
                <w:right w:val="nil"/>
                <w:between w:val="nil"/>
              </w:pBdr>
              <w:tabs>
                <w:tab w:val="left" w:pos="312"/>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7F961D8A" w14:textId="2EE62CF1" w:rsidR="00EA477F" w:rsidRPr="00EA477F" w:rsidRDefault="00EA477F" w:rsidP="00EA477F">
            <w:pPr>
              <w:pBdr>
                <w:top w:val="nil"/>
                <w:left w:val="nil"/>
                <w:bottom w:val="nil"/>
                <w:right w:val="nil"/>
                <w:between w:val="nil"/>
              </w:pBdr>
              <w:tabs>
                <w:tab w:val="left" w:pos="360"/>
                <w:tab w:val="left" w:pos="567"/>
              </w:tabs>
              <w:jc w:val="both"/>
              <w:rPr>
                <w:rFonts w:ascii="Times New Roman" w:eastAsia="Times New Roman" w:hAnsi="Times New Roman" w:cs="Times New Roman"/>
                <w:sz w:val="20"/>
                <w:szCs w:val="20"/>
                <w:highlight w:val="white"/>
              </w:rPr>
            </w:pPr>
            <w:r w:rsidRPr="00AD1033">
              <w:rPr>
                <w:rFonts w:ascii="Times New Roman" w:eastAsia="Times New Roman" w:hAnsi="Times New Roman" w:cs="Times New Roman"/>
                <w:sz w:val="20"/>
                <w:szCs w:val="20"/>
              </w:rPr>
              <w:t>Қазіргі заманғы инновациялық технологиялар туралы шолу жазыңыз (2-3 бет). Бұл технологиялар жаңа препараттарды әзірлеуге деген көзқарасты қалай өзгерте алады?</w:t>
            </w:r>
          </w:p>
        </w:tc>
        <w:tc>
          <w:tcPr>
            <w:tcW w:w="2437" w:type="dxa"/>
            <w:gridSpan w:val="2"/>
            <w:vMerge/>
          </w:tcPr>
          <w:p w14:paraId="3CF83A55"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r>
      <w:tr w:rsidR="00EA477F" w:rsidRPr="00EA477F" w14:paraId="185898CE" w14:textId="77777777" w:rsidTr="0027150C">
        <w:trPr>
          <w:trHeight w:val="2456"/>
        </w:trPr>
        <w:tc>
          <w:tcPr>
            <w:tcW w:w="567" w:type="dxa"/>
            <w:vMerge/>
          </w:tcPr>
          <w:p w14:paraId="27BFE8E5"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7373" w:type="dxa"/>
            <w:gridSpan w:val="11"/>
          </w:tcPr>
          <w:p w14:paraId="51B9438E"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4B6191C0"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7921538E"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Бенашвили, А. А. </w:t>
            </w:r>
            <w:r w:rsidRPr="004A7C19">
              <w:rPr>
                <w:rFonts w:ascii="Times New Roman" w:eastAsia="Times New Roman" w:hAnsi="Times New Roman" w:cs="Times New Roman"/>
                <w:i/>
                <w:iCs/>
                <w:color w:val="000000"/>
                <w:sz w:val="20"/>
                <w:szCs w:val="20"/>
              </w:rPr>
              <w:t>Инновационные технологии в фармацевтике</w:t>
            </w:r>
            <w:r w:rsidRPr="004A7C19">
              <w:rPr>
                <w:rFonts w:ascii="Times New Roman" w:eastAsia="Times New Roman" w:hAnsi="Times New Roman" w:cs="Times New Roman"/>
                <w:color w:val="000000"/>
                <w:sz w:val="20"/>
                <w:szCs w:val="20"/>
              </w:rPr>
              <w:t>. М.: Академия, 2014.</w:t>
            </w:r>
          </w:p>
          <w:p w14:paraId="0E8F6281"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lang w:val="en-US"/>
              </w:rPr>
            </w:pPr>
            <w:r w:rsidRPr="004A7C19">
              <w:rPr>
                <w:rFonts w:ascii="Times New Roman" w:eastAsia="Times New Roman" w:hAnsi="Times New Roman" w:cs="Times New Roman"/>
                <w:color w:val="000000"/>
                <w:sz w:val="20"/>
                <w:szCs w:val="20"/>
              </w:rPr>
              <w:t xml:space="preserve">3.  Абдуллина, С. Т. </w:t>
            </w:r>
            <w:r w:rsidRPr="004A7C19">
              <w:rPr>
                <w:rFonts w:ascii="Times New Roman" w:eastAsia="Times New Roman" w:hAnsi="Times New Roman" w:cs="Times New Roman"/>
                <w:i/>
                <w:iCs/>
                <w:color w:val="000000"/>
                <w:sz w:val="20"/>
                <w:szCs w:val="20"/>
              </w:rPr>
              <w:t>Фармацевтика саласындағы инновациялар мен жаңа әдістер</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Ұлттық</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кітапхана</w:t>
            </w:r>
            <w:r w:rsidRPr="00524399">
              <w:rPr>
                <w:rFonts w:ascii="Times New Roman" w:eastAsia="Times New Roman" w:hAnsi="Times New Roman" w:cs="Times New Roman"/>
                <w:color w:val="000000"/>
                <w:sz w:val="20"/>
                <w:szCs w:val="20"/>
                <w:lang w:val="en-US"/>
              </w:rPr>
              <w:t>, 2018.</w:t>
            </w:r>
          </w:p>
          <w:p w14:paraId="776B0CDE" w14:textId="2DC2A257"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4A7C19">
              <w:rPr>
                <w:rFonts w:ascii="Times New Roman" w:eastAsia="Times New Roman" w:hAnsi="Times New Roman" w:cs="Times New Roman"/>
                <w:color w:val="000000"/>
                <w:sz w:val="20"/>
                <w:szCs w:val="20"/>
                <w:lang w:val="en-US"/>
              </w:rPr>
              <w:t xml:space="preserve">4. Crommelin, Daan J. A., Robert D. Sindelar, and Bernd </w:t>
            </w:r>
            <w:proofErr w:type="spellStart"/>
            <w:r w:rsidRPr="004A7C19">
              <w:rPr>
                <w:rFonts w:ascii="Times New Roman" w:eastAsia="Times New Roman" w:hAnsi="Times New Roman" w:cs="Times New Roman"/>
                <w:color w:val="000000"/>
                <w:sz w:val="20"/>
                <w:szCs w:val="20"/>
                <w:lang w:val="en-US"/>
              </w:rPr>
              <w:t>Meibohm</w:t>
            </w:r>
            <w:proofErr w:type="spellEnd"/>
            <w:r w:rsidRPr="004A7C1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i/>
                <w:iCs/>
                <w:color w:val="000000"/>
                <w:sz w:val="20"/>
                <w:szCs w:val="20"/>
                <w:lang w:val="en-US"/>
              </w:rPr>
              <w:t>Pharmaceutical Biotechnology: Fundamentals and Applications</w:t>
            </w:r>
            <w:r w:rsidRPr="004A7C19">
              <w:rPr>
                <w:rFonts w:ascii="Times New Roman" w:eastAsia="Times New Roman" w:hAnsi="Times New Roman" w:cs="Times New Roman"/>
                <w:color w:val="000000"/>
                <w:sz w:val="20"/>
                <w:szCs w:val="20"/>
                <w:lang w:val="en-US"/>
              </w:rPr>
              <w:t xml:space="preserve">. Springer, 2013. </w:t>
            </w:r>
            <w:hyperlink r:id="rId17" w:tgtFrame="_new" w:history="1">
              <w:r w:rsidRPr="004A7C19">
                <w:rPr>
                  <w:rStyle w:val="a8"/>
                  <w:rFonts w:ascii="Times New Roman" w:eastAsia="Times New Roman" w:hAnsi="Times New Roman" w:cs="Times New Roman"/>
                  <w:sz w:val="20"/>
                  <w:szCs w:val="20"/>
                  <w:lang w:val="en-US"/>
                </w:rPr>
                <w:t>https://www.springer.com/gp/book/9781447167025</w:t>
              </w:r>
            </w:hyperlink>
            <w:r w:rsidRPr="004A7C19">
              <w:rPr>
                <w:rFonts w:ascii="Times New Roman" w:eastAsia="Times New Roman" w:hAnsi="Times New Roman" w:cs="Times New Roman"/>
                <w:color w:val="000000"/>
                <w:sz w:val="20"/>
                <w:szCs w:val="20"/>
                <w:lang w:val="en-US"/>
              </w:rPr>
              <w:t>.</w:t>
            </w:r>
          </w:p>
        </w:tc>
        <w:tc>
          <w:tcPr>
            <w:tcW w:w="2437" w:type="dxa"/>
            <w:gridSpan w:val="2"/>
            <w:vMerge/>
          </w:tcPr>
          <w:p w14:paraId="60D9A33F"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A477F" w:rsidRPr="00EA477F" w14:paraId="708BAFE9" w14:textId="77777777" w:rsidTr="001B1E6B">
        <w:tc>
          <w:tcPr>
            <w:tcW w:w="567" w:type="dxa"/>
            <w:vMerge w:val="restart"/>
          </w:tcPr>
          <w:p w14:paraId="68052562" w14:textId="77777777" w:rsidR="00EA477F" w:rsidRPr="00EA477F" w:rsidRDefault="00EA477F" w:rsidP="00EA477F">
            <w:pPr>
              <w:numPr>
                <w:ilvl w:val="0"/>
                <w:numId w:val="1"/>
              </w:numPr>
              <w:pBdr>
                <w:top w:val="nil"/>
                <w:left w:val="nil"/>
                <w:bottom w:val="nil"/>
                <w:right w:val="nil"/>
                <w:between w:val="nil"/>
              </w:pBdr>
              <w:ind w:left="0" w:firstLine="0"/>
              <w:rPr>
                <w:rFonts w:ascii="Times New Roman" w:eastAsia="Times New Roman" w:hAnsi="Times New Roman" w:cs="Times New Roman"/>
                <w:color w:val="000000"/>
                <w:sz w:val="20"/>
                <w:szCs w:val="20"/>
              </w:rPr>
            </w:pPr>
          </w:p>
        </w:tc>
        <w:tc>
          <w:tcPr>
            <w:tcW w:w="7373" w:type="dxa"/>
            <w:gridSpan w:val="11"/>
          </w:tcPr>
          <w:p w14:paraId="47693E2F"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Практикалық</w:t>
            </w:r>
            <w:r w:rsidRPr="00EA477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сабақ</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Фармацевтикалық</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зерттеулердегі</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пәнаралық</w:t>
            </w:r>
            <w:r w:rsidRPr="00EA477F">
              <w:rPr>
                <w:rFonts w:ascii="Times New Roman" w:eastAsia="Times New Roman" w:hAnsi="Times New Roman" w:cs="Times New Roman"/>
                <w:b/>
                <w:sz w:val="20"/>
                <w:szCs w:val="20"/>
              </w:rPr>
              <w:t xml:space="preserve"> </w:t>
            </w:r>
            <w:r w:rsidRPr="00AD1033">
              <w:rPr>
                <w:rFonts w:ascii="Times New Roman" w:eastAsia="Times New Roman" w:hAnsi="Times New Roman" w:cs="Times New Roman"/>
                <w:b/>
                <w:sz w:val="20"/>
                <w:szCs w:val="20"/>
              </w:rPr>
              <w:t>тәсілдер</w:t>
            </w:r>
            <w:r w:rsidRPr="00EA477F">
              <w:rPr>
                <w:rFonts w:ascii="Times New Roman" w:eastAsia="Times New Roman" w:hAnsi="Times New Roman" w:cs="Times New Roman"/>
                <w:b/>
                <w:sz w:val="20"/>
                <w:szCs w:val="20"/>
              </w:rPr>
              <w:t xml:space="preserve"> </w:t>
            </w:r>
          </w:p>
          <w:p w14:paraId="2B835F4D"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Фармацевтикалық</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зерттеулердің</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дамуына</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әсер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ететін</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жанама</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пәндер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медицина</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биология</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химия</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инженерия</w:t>
            </w:r>
            <w:r w:rsidRPr="00EA477F">
              <w:rPr>
                <w:rFonts w:ascii="Times New Roman" w:eastAsia="Times New Roman" w:hAnsi="Times New Roman" w:cs="Times New Roman"/>
                <w:bCs/>
                <w:sz w:val="20"/>
                <w:szCs w:val="20"/>
              </w:rPr>
              <w:t xml:space="preserve">).  </w:t>
            </w:r>
          </w:p>
          <w:p w14:paraId="69EBD8B9" w14:textId="77777777" w:rsidR="00EA477F" w:rsidRPr="00EA477F"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Сәтті</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пәнаралық</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жобалардың</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мысалдары</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мысалы</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биоинженерлер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химиктер</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дәрігерлермен</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ынтымақтастық</w:t>
            </w:r>
            <w:r w:rsidRPr="00EA477F">
              <w:rPr>
                <w:rFonts w:ascii="Times New Roman" w:eastAsia="Times New Roman" w:hAnsi="Times New Roman" w:cs="Times New Roman"/>
                <w:bCs/>
                <w:sz w:val="20"/>
                <w:szCs w:val="20"/>
              </w:rPr>
              <w:t xml:space="preserve">).  </w:t>
            </w:r>
          </w:p>
          <w:p w14:paraId="17B196F4" w14:textId="63553393" w:rsidR="00EA477F" w:rsidRPr="00EA477F" w:rsidRDefault="00EA477F" w:rsidP="00EA477F">
            <w:pPr>
              <w:numPr>
                <w:ilvl w:val="0"/>
                <w:numId w:val="35"/>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AD1033">
              <w:rPr>
                <w:rFonts w:ascii="Times New Roman" w:eastAsia="Times New Roman" w:hAnsi="Times New Roman" w:cs="Times New Roman"/>
                <w:bCs/>
                <w:sz w:val="20"/>
                <w:szCs w:val="20"/>
              </w:rPr>
              <w:t>Үлкен</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зерттеу</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орталықтары</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мен</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фармацевтикалық</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компаниялардың</w:t>
            </w:r>
            <w:r w:rsidRPr="00EA477F">
              <w:rPr>
                <w:rFonts w:ascii="Times New Roman" w:eastAsia="Times New Roman" w:hAnsi="Times New Roman" w:cs="Times New Roman"/>
                <w:bCs/>
                <w:sz w:val="20"/>
                <w:szCs w:val="20"/>
              </w:rPr>
              <w:t xml:space="preserve"> </w:t>
            </w:r>
            <w:r w:rsidRPr="00AD1033">
              <w:rPr>
                <w:rFonts w:ascii="Times New Roman" w:eastAsia="Times New Roman" w:hAnsi="Times New Roman" w:cs="Times New Roman"/>
                <w:bCs/>
                <w:sz w:val="20"/>
                <w:szCs w:val="20"/>
              </w:rPr>
              <w:t>рөлі</w:t>
            </w:r>
            <w:r w:rsidRPr="00EA477F">
              <w:rPr>
                <w:rFonts w:ascii="Times New Roman" w:eastAsia="Times New Roman" w:hAnsi="Times New Roman" w:cs="Times New Roman"/>
                <w:bCs/>
                <w:sz w:val="20"/>
                <w:szCs w:val="20"/>
              </w:rPr>
              <w:t>.</w:t>
            </w:r>
          </w:p>
        </w:tc>
        <w:tc>
          <w:tcPr>
            <w:tcW w:w="2437" w:type="dxa"/>
            <w:gridSpan w:val="2"/>
            <w:vMerge w:val="restart"/>
          </w:tcPr>
          <w:p w14:paraId="12F8DEE5" w14:textId="2BE39C21"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41BB37D1" w14:textId="77777777" w:rsidTr="001B1E6B">
        <w:tc>
          <w:tcPr>
            <w:tcW w:w="567" w:type="dxa"/>
            <w:vMerge/>
          </w:tcPr>
          <w:p w14:paraId="39E86ABE"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rPr>
            </w:pPr>
          </w:p>
        </w:tc>
        <w:tc>
          <w:tcPr>
            <w:tcW w:w="7373" w:type="dxa"/>
            <w:gridSpan w:val="11"/>
          </w:tcPr>
          <w:p w14:paraId="4580578B" w14:textId="77777777" w:rsidR="00EA477F" w:rsidRDefault="00EA477F" w:rsidP="00EA477F">
            <w:pPr>
              <w:pBdr>
                <w:top w:val="nil"/>
                <w:left w:val="nil"/>
                <w:bottom w:val="nil"/>
                <w:right w:val="nil"/>
                <w:between w:val="nil"/>
              </w:pBdr>
              <w:tabs>
                <w:tab w:val="left" w:pos="312"/>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3AA52DC2" w14:textId="67AB4523"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AD1033">
              <w:rPr>
                <w:rFonts w:ascii="Times New Roman" w:eastAsia="Times New Roman" w:hAnsi="Times New Roman" w:cs="Times New Roman"/>
                <w:sz w:val="20"/>
                <w:szCs w:val="20"/>
              </w:rPr>
              <w:t>Фармацевтикалық зерттеуде әртүрлі салалардың мамандары (мысалы, фармацевтер, биологтар, инженерлер) жұмыс істеген пәнаралық тәсілдің мысалын келтіріңіз. Олардың өзара әрекеттесуі зерттеудің сәттілігіне қалай ықпал етті?</w:t>
            </w:r>
          </w:p>
        </w:tc>
        <w:tc>
          <w:tcPr>
            <w:tcW w:w="2437" w:type="dxa"/>
            <w:gridSpan w:val="2"/>
            <w:vMerge/>
          </w:tcPr>
          <w:p w14:paraId="6DD93B0C"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r>
      <w:tr w:rsidR="00EA477F" w:rsidRPr="00EA477F" w14:paraId="25F79F5E" w14:textId="77777777" w:rsidTr="001B1E6B">
        <w:tc>
          <w:tcPr>
            <w:tcW w:w="567" w:type="dxa"/>
            <w:vMerge/>
          </w:tcPr>
          <w:p w14:paraId="46591B87"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7373" w:type="dxa"/>
            <w:gridSpan w:val="11"/>
          </w:tcPr>
          <w:p w14:paraId="76387584"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6F014EEC" w14:textId="77777777" w:rsidR="00EA477F"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203DAB3F"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Тихонова, В. Н. </w:t>
            </w:r>
            <w:r w:rsidRPr="004A7C19">
              <w:rPr>
                <w:rFonts w:ascii="Times New Roman" w:eastAsia="Times New Roman" w:hAnsi="Times New Roman" w:cs="Times New Roman"/>
                <w:i/>
                <w:iCs/>
                <w:color w:val="000000"/>
                <w:sz w:val="20"/>
                <w:szCs w:val="20"/>
              </w:rPr>
              <w:t>Междисциплинарные подходы в фармацевтической науке</w:t>
            </w:r>
            <w:r w:rsidRPr="004A7C19">
              <w:rPr>
                <w:rFonts w:ascii="Times New Roman" w:eastAsia="Times New Roman" w:hAnsi="Times New Roman" w:cs="Times New Roman"/>
                <w:color w:val="000000"/>
                <w:sz w:val="20"/>
                <w:szCs w:val="20"/>
              </w:rPr>
              <w:t>. М.: РХД, 2015.</w:t>
            </w:r>
          </w:p>
          <w:p w14:paraId="78DF5EEF" w14:textId="77777777" w:rsidR="00EA477F" w:rsidRPr="004A7C19" w:rsidRDefault="00EA477F" w:rsidP="00EA477F">
            <w:pPr>
              <w:tabs>
                <w:tab w:val="left" w:pos="331"/>
              </w:tabs>
              <w:ind w:left="34"/>
              <w:jc w:val="both"/>
              <w:rPr>
                <w:rFonts w:ascii="Times New Roman" w:eastAsia="Times New Roman" w:hAnsi="Times New Roman" w:cs="Times New Roman"/>
                <w:color w:val="000000"/>
                <w:sz w:val="20"/>
                <w:szCs w:val="20"/>
                <w:lang w:val="en-US"/>
              </w:rPr>
            </w:pPr>
            <w:r w:rsidRPr="004A7C19">
              <w:rPr>
                <w:rFonts w:ascii="Times New Roman" w:eastAsia="Times New Roman" w:hAnsi="Times New Roman" w:cs="Times New Roman"/>
                <w:color w:val="000000"/>
                <w:sz w:val="20"/>
                <w:szCs w:val="20"/>
              </w:rPr>
              <w:t xml:space="preserve">3.  Баяхметова, А. О. </w:t>
            </w:r>
            <w:r w:rsidRPr="004A7C19">
              <w:rPr>
                <w:rFonts w:ascii="Times New Roman" w:eastAsia="Times New Roman" w:hAnsi="Times New Roman" w:cs="Times New Roman"/>
                <w:i/>
                <w:iCs/>
                <w:color w:val="000000"/>
                <w:sz w:val="20"/>
                <w:szCs w:val="20"/>
              </w:rPr>
              <w:t>Фармацевтикалық ғылымдағы көп пәнді тәсілдер</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Қазақ</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университеті</w:t>
            </w:r>
            <w:r w:rsidRPr="00524399">
              <w:rPr>
                <w:rFonts w:ascii="Times New Roman" w:eastAsia="Times New Roman" w:hAnsi="Times New Roman" w:cs="Times New Roman"/>
                <w:color w:val="000000"/>
                <w:sz w:val="20"/>
                <w:szCs w:val="20"/>
                <w:lang w:val="en-US"/>
              </w:rPr>
              <w:t>, 2017.</w:t>
            </w:r>
          </w:p>
          <w:p w14:paraId="066CA52B" w14:textId="2C49E8DE" w:rsidR="00EA477F" w:rsidRPr="00EA477F" w:rsidRDefault="00EA477F" w:rsidP="00EA477F">
            <w:pPr>
              <w:tabs>
                <w:tab w:val="left" w:pos="331"/>
              </w:tabs>
              <w:ind w:left="34"/>
              <w:jc w:val="both"/>
              <w:rPr>
                <w:rFonts w:ascii="Times New Roman" w:eastAsia="Times New Roman" w:hAnsi="Times New Roman" w:cs="Times New Roman"/>
                <w:color w:val="000000"/>
                <w:sz w:val="20"/>
                <w:szCs w:val="20"/>
              </w:rPr>
            </w:pPr>
            <w:r w:rsidRPr="004A7C19">
              <w:rPr>
                <w:rFonts w:ascii="Times New Roman" w:eastAsia="Times New Roman" w:hAnsi="Times New Roman" w:cs="Times New Roman"/>
                <w:color w:val="000000"/>
                <w:sz w:val="20"/>
                <w:szCs w:val="20"/>
                <w:lang w:val="en-US"/>
              </w:rPr>
              <w:t xml:space="preserve">4. Patel, Anjana S. K. </w:t>
            </w:r>
            <w:r w:rsidRPr="004A7C19">
              <w:rPr>
                <w:rFonts w:ascii="Times New Roman" w:eastAsia="Times New Roman" w:hAnsi="Times New Roman" w:cs="Times New Roman"/>
                <w:i/>
                <w:iCs/>
                <w:color w:val="000000"/>
                <w:sz w:val="20"/>
                <w:szCs w:val="20"/>
                <w:lang w:val="en-US"/>
              </w:rPr>
              <w:t>Interdisciplinary Pharmaceutical Sciences</w:t>
            </w:r>
            <w:r w:rsidRPr="004A7C19">
              <w:rPr>
                <w:rFonts w:ascii="Times New Roman" w:eastAsia="Times New Roman" w:hAnsi="Times New Roman" w:cs="Times New Roman"/>
                <w:color w:val="000000"/>
                <w:sz w:val="20"/>
                <w:szCs w:val="20"/>
                <w:lang w:val="en-US"/>
              </w:rPr>
              <w:t xml:space="preserve">. CRC Press, 2018. </w:t>
            </w:r>
            <w:hyperlink r:id="rId18" w:tgtFrame="_new" w:history="1">
              <w:r w:rsidRPr="004A7C19">
                <w:rPr>
                  <w:rStyle w:val="a8"/>
                  <w:rFonts w:ascii="Times New Roman" w:eastAsia="Times New Roman" w:hAnsi="Times New Roman" w:cs="Times New Roman"/>
                  <w:sz w:val="20"/>
                  <w:szCs w:val="20"/>
                  <w:lang w:val="en-US"/>
                </w:rPr>
                <w:t>https://www.amazon.com/Interdisciplinary-Pharmaceutical-Sciences-Anjana-Patel/dp/1138193528</w:t>
              </w:r>
            </w:hyperlink>
            <w:r w:rsidRPr="004A7C19">
              <w:rPr>
                <w:rFonts w:ascii="Times New Roman" w:eastAsia="Times New Roman" w:hAnsi="Times New Roman" w:cs="Times New Roman"/>
                <w:color w:val="000000"/>
                <w:sz w:val="20"/>
                <w:szCs w:val="20"/>
                <w:lang w:val="en-US"/>
              </w:rPr>
              <w:t>.</w:t>
            </w:r>
          </w:p>
        </w:tc>
        <w:tc>
          <w:tcPr>
            <w:tcW w:w="2437" w:type="dxa"/>
            <w:gridSpan w:val="2"/>
            <w:vMerge/>
          </w:tcPr>
          <w:p w14:paraId="11091F04"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A477F" w:rsidRPr="00EA477F" w14:paraId="5486E004" w14:textId="77777777" w:rsidTr="001B1E6B">
        <w:tc>
          <w:tcPr>
            <w:tcW w:w="567" w:type="dxa"/>
            <w:vMerge/>
          </w:tcPr>
          <w:p w14:paraId="27A9947E"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7373" w:type="dxa"/>
            <w:gridSpan w:val="11"/>
          </w:tcPr>
          <w:p w14:paraId="3E8A3EC7" w14:textId="77777777" w:rsidR="00EA477F" w:rsidRDefault="00EA477F" w:rsidP="00EA477F">
            <w:pPr>
              <w:ind w:left="3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СӨЖ 3: </w:t>
            </w:r>
          </w:p>
          <w:p w14:paraId="58972432" w14:textId="77777777" w:rsidR="00EA477F" w:rsidRPr="00AD1033" w:rsidRDefault="00EA477F" w:rsidP="00EA477F">
            <w:pPr>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Дамушы елдердегі фармацевтикалық зерттеулердің жаһандық қиындықтары мен перспективалары.  </w:t>
            </w:r>
          </w:p>
          <w:p w14:paraId="39546C14" w14:textId="77777777" w:rsidR="00EA477F" w:rsidRPr="00AD1033" w:rsidRDefault="00EA477F" w:rsidP="00EA477F">
            <w:pPr>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Биофармацевтикалық препараттарды әзірлеуде қолданылатын әдістер мен технологиялар.  </w:t>
            </w:r>
          </w:p>
          <w:p w14:paraId="2FB27A38" w14:textId="76C313E7" w:rsidR="00EA477F" w:rsidRPr="00EA477F" w:rsidRDefault="00EA477F" w:rsidP="00EA477F">
            <w:pPr>
              <w:ind w:left="34"/>
              <w:jc w:val="both"/>
              <w:rPr>
                <w:rFonts w:ascii="Times New Roman" w:eastAsia="Times New Roman" w:hAnsi="Times New Roman" w:cs="Times New Roman"/>
                <w:b/>
                <w:sz w:val="20"/>
                <w:szCs w:val="20"/>
              </w:rPr>
            </w:pPr>
            <w:r w:rsidRPr="00AD1033">
              <w:rPr>
                <w:rFonts w:ascii="Times New Roman" w:eastAsia="Times New Roman" w:hAnsi="Times New Roman" w:cs="Times New Roman"/>
                <w:bCs/>
                <w:sz w:val="20"/>
                <w:szCs w:val="20"/>
              </w:rPr>
              <w:t>- Фармацевтикалық индустрияның медицинадағы ғылыми зерттеулер мен инновациялар дамуына әсері.</w:t>
            </w:r>
          </w:p>
        </w:tc>
        <w:tc>
          <w:tcPr>
            <w:tcW w:w="2437" w:type="dxa"/>
            <w:gridSpan w:val="2"/>
            <w:vMerge/>
          </w:tcPr>
          <w:p w14:paraId="6D078504"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b/>
                <w:sz w:val="20"/>
                <w:szCs w:val="20"/>
              </w:rPr>
            </w:pPr>
          </w:p>
        </w:tc>
      </w:tr>
      <w:tr w:rsidR="00EA477F" w:rsidRPr="00EA477F" w14:paraId="076265E9" w14:textId="77777777" w:rsidTr="001B1E6B">
        <w:tc>
          <w:tcPr>
            <w:tcW w:w="567" w:type="dxa"/>
            <w:vMerge w:val="restart"/>
          </w:tcPr>
          <w:p w14:paraId="554CD324" w14:textId="77777777" w:rsidR="00EA477F" w:rsidRPr="00EA477F" w:rsidRDefault="00EA477F" w:rsidP="00EA477F">
            <w:pPr>
              <w:numPr>
                <w:ilvl w:val="0"/>
                <w:numId w:val="1"/>
              </w:numPr>
              <w:pBdr>
                <w:top w:val="nil"/>
                <w:left w:val="nil"/>
                <w:bottom w:val="nil"/>
                <w:right w:val="nil"/>
                <w:between w:val="nil"/>
              </w:pBdr>
              <w:ind w:left="0" w:firstLine="0"/>
              <w:rPr>
                <w:rFonts w:ascii="Times New Roman" w:eastAsia="Times New Roman" w:hAnsi="Times New Roman" w:cs="Times New Roman"/>
                <w:color w:val="000000"/>
                <w:sz w:val="20"/>
                <w:szCs w:val="20"/>
              </w:rPr>
            </w:pPr>
          </w:p>
        </w:tc>
        <w:tc>
          <w:tcPr>
            <w:tcW w:w="7373" w:type="dxa"/>
            <w:gridSpan w:val="11"/>
          </w:tcPr>
          <w:p w14:paraId="7D536FF8"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Практикалық сабақ:</w:t>
            </w:r>
            <w:r>
              <w:t xml:space="preserve"> </w:t>
            </w:r>
            <w:r w:rsidRPr="00AD1033">
              <w:rPr>
                <w:rFonts w:ascii="Times New Roman" w:eastAsia="Times New Roman" w:hAnsi="Times New Roman" w:cs="Times New Roman"/>
                <w:b/>
                <w:sz w:val="20"/>
                <w:szCs w:val="20"/>
              </w:rPr>
              <w:t>Фармацевтикалық зерттеулердегі кәсіби карьера: Мүмкіндіктер мен қиындықтар</w:t>
            </w:r>
          </w:p>
          <w:p w14:paraId="04FB79A1"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Фармацевтика ғылымында кәсіби дамудың жолдары.  </w:t>
            </w:r>
          </w:p>
          <w:p w14:paraId="3E75C4C5"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Ғылыми жарияланымдар мен кәсіби байланыстардың мансаптық өсу үшін маңызы.  </w:t>
            </w:r>
          </w:p>
          <w:p w14:paraId="470A84A5" w14:textId="77777777" w:rsidR="00EA477F" w:rsidRPr="00AD1033" w:rsidRDefault="00EA477F" w:rsidP="00EA477F">
            <w:pPr>
              <w:pBdr>
                <w:top w:val="nil"/>
                <w:left w:val="nil"/>
                <w:bottom w:val="nil"/>
                <w:right w:val="nil"/>
                <w:between w:val="nil"/>
              </w:pBdr>
              <w:tabs>
                <w:tab w:val="left" w:pos="360"/>
              </w:tabs>
              <w:ind w:left="34"/>
              <w:jc w:val="both"/>
              <w:rPr>
                <w:rFonts w:ascii="Times New Roman" w:eastAsia="Times New Roman" w:hAnsi="Times New Roman" w:cs="Times New Roman"/>
                <w:bCs/>
                <w:sz w:val="20"/>
                <w:szCs w:val="20"/>
              </w:rPr>
            </w:pPr>
            <w:r w:rsidRPr="00AD1033">
              <w:rPr>
                <w:rFonts w:ascii="Times New Roman" w:eastAsia="Times New Roman" w:hAnsi="Times New Roman" w:cs="Times New Roman"/>
                <w:bCs/>
                <w:sz w:val="20"/>
                <w:szCs w:val="20"/>
              </w:rPr>
              <w:t xml:space="preserve">− Ғылыми көшбасшылық және жобалық менеджмент дағдыларын дамыту.  </w:t>
            </w:r>
          </w:p>
          <w:p w14:paraId="031A6A78" w14:textId="01242968" w:rsidR="00EA477F" w:rsidRPr="00EA477F" w:rsidRDefault="00EA477F" w:rsidP="00EA477F">
            <w:pPr>
              <w:numPr>
                <w:ilvl w:val="0"/>
                <w:numId w:val="37"/>
              </w:numPr>
              <w:pBdr>
                <w:top w:val="nil"/>
                <w:left w:val="nil"/>
                <w:bottom w:val="nil"/>
                <w:right w:val="nil"/>
                <w:between w:val="nil"/>
              </w:pBdr>
              <w:tabs>
                <w:tab w:val="left" w:pos="360"/>
              </w:tabs>
              <w:ind w:left="34" w:firstLine="0"/>
              <w:jc w:val="both"/>
              <w:rPr>
                <w:rFonts w:ascii="Times New Roman" w:eastAsia="Times New Roman" w:hAnsi="Times New Roman" w:cs="Times New Roman"/>
                <w:b/>
                <w:sz w:val="20"/>
                <w:szCs w:val="20"/>
                <w:highlight w:val="white"/>
              </w:rPr>
            </w:pPr>
            <w:r w:rsidRPr="00AD1033">
              <w:rPr>
                <w:rFonts w:ascii="Times New Roman" w:eastAsia="Times New Roman" w:hAnsi="Times New Roman" w:cs="Times New Roman"/>
                <w:bCs/>
                <w:sz w:val="20"/>
                <w:szCs w:val="20"/>
              </w:rPr>
              <w:t>Фармацевтикалық зерттеушілер кездесетін қиындықтар мен мәселелер: қаржыландыру, этикалық дилеммалар, реттеу.</w:t>
            </w:r>
            <w:r>
              <w:rPr>
                <w:rFonts w:ascii="Times New Roman" w:eastAsia="Times New Roman" w:hAnsi="Times New Roman" w:cs="Times New Roman"/>
                <w:b/>
                <w:sz w:val="20"/>
                <w:szCs w:val="20"/>
              </w:rPr>
              <w:t xml:space="preserve"> </w:t>
            </w:r>
          </w:p>
        </w:tc>
        <w:tc>
          <w:tcPr>
            <w:tcW w:w="2437" w:type="dxa"/>
            <w:gridSpan w:val="2"/>
            <w:vMerge w:val="restart"/>
          </w:tcPr>
          <w:p w14:paraId="27732515" w14:textId="746282D4" w:rsidR="00EA477F" w:rsidRPr="00EA477F" w:rsidRDefault="00EA477F" w:rsidP="00EA477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3</w:t>
            </w:r>
          </w:p>
        </w:tc>
      </w:tr>
      <w:tr w:rsidR="00EA477F" w:rsidRPr="00EA477F" w14:paraId="5C356DBC" w14:textId="77777777" w:rsidTr="001B1E6B">
        <w:tc>
          <w:tcPr>
            <w:tcW w:w="567" w:type="dxa"/>
            <w:vMerge/>
          </w:tcPr>
          <w:p w14:paraId="64EC4680"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rPr>
            </w:pPr>
          </w:p>
        </w:tc>
        <w:tc>
          <w:tcPr>
            <w:tcW w:w="7373" w:type="dxa"/>
            <w:gridSpan w:val="11"/>
          </w:tcPr>
          <w:p w14:paraId="5189A4B0" w14:textId="77777777" w:rsidR="00EA477F" w:rsidRDefault="00EA477F" w:rsidP="00EA477F">
            <w:pPr>
              <w:pBdr>
                <w:top w:val="nil"/>
                <w:left w:val="nil"/>
                <w:bottom w:val="nil"/>
                <w:right w:val="nil"/>
                <w:between w:val="nil"/>
              </w:pBdr>
              <w:tabs>
                <w:tab w:val="left" w:pos="312"/>
              </w:tabs>
              <w:ind w:left="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Тапсырма:</w:t>
            </w:r>
          </w:p>
          <w:p w14:paraId="765DEA76" w14:textId="287FC2EA" w:rsidR="00EA477F" w:rsidRPr="00EA477F" w:rsidRDefault="00EA477F" w:rsidP="00EA477F">
            <w:pPr>
              <w:pBdr>
                <w:top w:val="nil"/>
                <w:left w:val="nil"/>
                <w:bottom w:val="nil"/>
                <w:right w:val="nil"/>
                <w:between w:val="nil"/>
              </w:pBdr>
              <w:tabs>
                <w:tab w:val="left" w:pos="360"/>
                <w:tab w:val="left" w:pos="567"/>
              </w:tabs>
              <w:ind w:left="34"/>
              <w:jc w:val="both"/>
              <w:rPr>
                <w:rFonts w:ascii="Times New Roman" w:eastAsia="Times New Roman" w:hAnsi="Times New Roman" w:cs="Times New Roman"/>
                <w:sz w:val="20"/>
                <w:szCs w:val="20"/>
                <w:highlight w:val="white"/>
              </w:rPr>
            </w:pPr>
            <w:r w:rsidRPr="00AD1033">
              <w:rPr>
                <w:rFonts w:ascii="Times New Roman" w:eastAsia="Times New Roman" w:hAnsi="Times New Roman" w:cs="Times New Roman"/>
                <w:sz w:val="20"/>
                <w:szCs w:val="20"/>
              </w:rPr>
              <w:t>Өзіңіз үшін фармацевт-зерттеуші ретінде кәсіби дамудың жоспарын жазыңыз. Фармацевтикалық зерттеулер саласында табысты ғалым болу үшін қандай қадамдар жасайсыз? Қандай қиындықтар туындауы мүмкін және оларды қалай жеңесіз?</w:t>
            </w:r>
          </w:p>
        </w:tc>
        <w:tc>
          <w:tcPr>
            <w:tcW w:w="2437" w:type="dxa"/>
            <w:gridSpan w:val="2"/>
            <w:vMerge/>
          </w:tcPr>
          <w:p w14:paraId="0BF8A097"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r>
      <w:tr w:rsidR="00EA477F" w:rsidRPr="00EA477F" w14:paraId="3FE613EE" w14:textId="77777777" w:rsidTr="0027150C">
        <w:trPr>
          <w:trHeight w:val="2026"/>
        </w:trPr>
        <w:tc>
          <w:tcPr>
            <w:tcW w:w="567" w:type="dxa"/>
            <w:vMerge/>
          </w:tcPr>
          <w:p w14:paraId="08BFBDEF"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7373" w:type="dxa"/>
            <w:gridSpan w:val="11"/>
          </w:tcPr>
          <w:p w14:paraId="71B00EF9" w14:textId="77777777" w:rsidR="00EA477F" w:rsidRDefault="00EA477F" w:rsidP="00EA477F">
            <w:pPr>
              <w:ind w:left="-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Әдебиеттер:</w:t>
            </w:r>
          </w:p>
          <w:p w14:paraId="0A3B4B17" w14:textId="77777777" w:rsidR="00EA477F" w:rsidRDefault="00EA477F" w:rsidP="00EA477F">
            <w:pPr>
              <w:tabs>
                <w:tab w:val="left" w:pos="331"/>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 (4-45 бет)</w:t>
            </w:r>
          </w:p>
          <w:p w14:paraId="1FBC62BC" w14:textId="77777777" w:rsidR="00EA477F" w:rsidRPr="004A7C19" w:rsidRDefault="00EA477F" w:rsidP="00EA477F">
            <w:pPr>
              <w:tabs>
                <w:tab w:val="left" w:pos="331"/>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4A7C19">
              <w:rPr>
                <w:rFonts w:ascii="Times New Roman" w:eastAsia="Times New Roman" w:hAnsi="Times New Roman" w:cs="Times New Roman"/>
                <w:color w:val="000000"/>
                <w:sz w:val="20"/>
                <w:szCs w:val="20"/>
              </w:rPr>
              <w:t xml:space="preserve">  Соловьев, Ю. А. </w:t>
            </w:r>
            <w:r w:rsidRPr="004A7C19">
              <w:rPr>
                <w:rFonts w:ascii="Times New Roman" w:eastAsia="Times New Roman" w:hAnsi="Times New Roman" w:cs="Times New Roman"/>
                <w:i/>
                <w:iCs/>
                <w:color w:val="000000"/>
                <w:sz w:val="20"/>
                <w:szCs w:val="20"/>
              </w:rPr>
              <w:t>Карьерный рост в фармацевтической отрасли</w:t>
            </w:r>
            <w:r w:rsidRPr="004A7C19">
              <w:rPr>
                <w:rFonts w:ascii="Times New Roman" w:eastAsia="Times New Roman" w:hAnsi="Times New Roman" w:cs="Times New Roman"/>
                <w:color w:val="000000"/>
                <w:sz w:val="20"/>
                <w:szCs w:val="20"/>
              </w:rPr>
              <w:t>. М.: РАМ, 2017.</w:t>
            </w:r>
          </w:p>
          <w:p w14:paraId="192494AD" w14:textId="77777777" w:rsidR="00EA477F" w:rsidRPr="004A7C19" w:rsidRDefault="00EA477F" w:rsidP="00EA477F">
            <w:pPr>
              <w:tabs>
                <w:tab w:val="left" w:pos="331"/>
              </w:tabs>
              <w:jc w:val="both"/>
              <w:rPr>
                <w:rFonts w:ascii="Times New Roman" w:eastAsia="Times New Roman" w:hAnsi="Times New Roman" w:cs="Times New Roman"/>
                <w:color w:val="000000"/>
                <w:sz w:val="20"/>
                <w:szCs w:val="20"/>
                <w:lang w:val="en-US"/>
              </w:rPr>
            </w:pPr>
            <w:r w:rsidRPr="0027150C">
              <w:rPr>
                <w:rFonts w:ascii="Times New Roman" w:eastAsia="Times New Roman" w:hAnsi="Times New Roman" w:cs="Times New Roman"/>
                <w:color w:val="000000"/>
                <w:sz w:val="20"/>
                <w:szCs w:val="20"/>
              </w:rPr>
              <w:t>3.</w:t>
            </w:r>
            <w:r w:rsidRPr="004A7C19">
              <w:rPr>
                <w:rFonts w:ascii="Times New Roman" w:eastAsia="Times New Roman" w:hAnsi="Times New Roman" w:cs="Times New Roman"/>
                <w:color w:val="000000"/>
                <w:sz w:val="20"/>
                <w:szCs w:val="20"/>
              </w:rPr>
              <w:t xml:space="preserve">  Жұмабай, А. Қ. </w:t>
            </w:r>
            <w:r w:rsidRPr="004A7C19">
              <w:rPr>
                <w:rFonts w:ascii="Times New Roman" w:eastAsia="Times New Roman" w:hAnsi="Times New Roman" w:cs="Times New Roman"/>
                <w:i/>
                <w:iCs/>
                <w:color w:val="000000"/>
                <w:sz w:val="20"/>
                <w:szCs w:val="20"/>
              </w:rPr>
              <w:t>Фармацевтикалық зерттеулерде кәсіби даму жолдары</w:t>
            </w:r>
            <w:r w:rsidRPr="004A7C19">
              <w:rPr>
                <w:rFonts w:ascii="Times New Roman" w:eastAsia="Times New Roman" w:hAnsi="Times New Roman" w:cs="Times New Roman"/>
                <w:color w:val="000000"/>
                <w:sz w:val="20"/>
                <w:szCs w:val="20"/>
              </w:rPr>
              <w:t>. Алматы</w:t>
            </w:r>
            <w:r w:rsidRPr="00524399">
              <w:rPr>
                <w:rFonts w:ascii="Times New Roman" w:eastAsia="Times New Roman" w:hAnsi="Times New Roman" w:cs="Times New Roman"/>
                <w:color w:val="000000"/>
                <w:sz w:val="20"/>
                <w:szCs w:val="20"/>
                <w:lang w:val="en-US"/>
              </w:rPr>
              <w:t xml:space="preserve">: </w:t>
            </w:r>
            <w:r w:rsidRPr="004A7C19">
              <w:rPr>
                <w:rFonts w:ascii="Times New Roman" w:eastAsia="Times New Roman" w:hAnsi="Times New Roman" w:cs="Times New Roman"/>
                <w:color w:val="000000"/>
                <w:sz w:val="20"/>
                <w:szCs w:val="20"/>
              </w:rPr>
              <w:t>Атамұра</w:t>
            </w:r>
            <w:r w:rsidRPr="00524399">
              <w:rPr>
                <w:rFonts w:ascii="Times New Roman" w:eastAsia="Times New Roman" w:hAnsi="Times New Roman" w:cs="Times New Roman"/>
                <w:color w:val="000000"/>
                <w:sz w:val="20"/>
                <w:szCs w:val="20"/>
                <w:lang w:val="en-US"/>
              </w:rPr>
              <w:t>, 2016.</w:t>
            </w:r>
          </w:p>
          <w:p w14:paraId="21EE576B" w14:textId="2B68642D" w:rsidR="00EA477F" w:rsidRPr="00EA477F" w:rsidRDefault="00EA477F" w:rsidP="00EA477F">
            <w:pPr>
              <w:tabs>
                <w:tab w:val="left" w:pos="331"/>
              </w:tabs>
              <w:jc w:val="both"/>
              <w:rPr>
                <w:rFonts w:ascii="Times New Roman" w:eastAsia="Times New Roman" w:hAnsi="Times New Roman" w:cs="Times New Roman"/>
                <w:color w:val="000000"/>
                <w:sz w:val="20"/>
                <w:szCs w:val="20"/>
              </w:rPr>
            </w:pPr>
            <w:r w:rsidRPr="004A7C19">
              <w:rPr>
                <w:rFonts w:ascii="Times New Roman" w:eastAsia="Times New Roman" w:hAnsi="Times New Roman" w:cs="Times New Roman"/>
                <w:color w:val="000000"/>
                <w:sz w:val="20"/>
                <w:szCs w:val="20"/>
                <w:lang w:val="en-US"/>
              </w:rPr>
              <w:t xml:space="preserve">4. Braunschweig, Bob B. R. </w:t>
            </w:r>
            <w:r w:rsidRPr="004A7C19">
              <w:rPr>
                <w:rFonts w:ascii="Times New Roman" w:eastAsia="Times New Roman" w:hAnsi="Times New Roman" w:cs="Times New Roman"/>
                <w:i/>
                <w:iCs/>
                <w:color w:val="000000"/>
                <w:sz w:val="20"/>
                <w:szCs w:val="20"/>
                <w:lang w:val="en-US"/>
              </w:rPr>
              <w:t>Pharmaceutical Career Pathways: Insights and Guidance from Leading Professionals</w:t>
            </w:r>
            <w:r w:rsidRPr="004A7C19">
              <w:rPr>
                <w:rFonts w:ascii="Times New Roman" w:eastAsia="Times New Roman" w:hAnsi="Times New Roman" w:cs="Times New Roman"/>
                <w:color w:val="000000"/>
                <w:sz w:val="20"/>
                <w:szCs w:val="20"/>
                <w:lang w:val="en-US"/>
              </w:rPr>
              <w:t xml:space="preserve">. Springer, 2015. </w:t>
            </w:r>
            <w:hyperlink r:id="rId19" w:tgtFrame="_new" w:history="1">
              <w:r w:rsidRPr="004A7C19">
                <w:rPr>
                  <w:rStyle w:val="a8"/>
                  <w:rFonts w:ascii="Times New Roman" w:eastAsia="Times New Roman" w:hAnsi="Times New Roman" w:cs="Times New Roman"/>
                  <w:sz w:val="20"/>
                  <w:szCs w:val="20"/>
                  <w:lang w:val="en-US"/>
                </w:rPr>
                <w:t>https://www.amazon.com/Pharmaceutical-Career-Pathways-Insights-Professionals/dp/1493918191</w:t>
              </w:r>
            </w:hyperlink>
            <w:r w:rsidRPr="004A7C19">
              <w:rPr>
                <w:rFonts w:ascii="Times New Roman" w:eastAsia="Times New Roman" w:hAnsi="Times New Roman" w:cs="Times New Roman"/>
                <w:color w:val="000000"/>
                <w:sz w:val="20"/>
                <w:szCs w:val="20"/>
                <w:lang w:val="en-US"/>
              </w:rPr>
              <w:t>.</w:t>
            </w:r>
          </w:p>
        </w:tc>
        <w:tc>
          <w:tcPr>
            <w:tcW w:w="2437" w:type="dxa"/>
            <w:gridSpan w:val="2"/>
            <w:vMerge/>
          </w:tcPr>
          <w:p w14:paraId="4F9C729F" w14:textId="77777777" w:rsidR="00EA477F" w:rsidRPr="00EA477F" w:rsidRDefault="00EA477F" w:rsidP="00EA477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B82697" w:rsidRPr="00EA477F" w14:paraId="204A3E70" w14:textId="77777777" w:rsidTr="00B5732C">
        <w:trPr>
          <w:trHeight w:val="367"/>
        </w:trPr>
        <w:tc>
          <w:tcPr>
            <w:tcW w:w="3238" w:type="dxa"/>
            <w:gridSpan w:val="5"/>
          </w:tcPr>
          <w:p w14:paraId="7F7FDF66" w14:textId="34DB592C" w:rsidR="00B82697" w:rsidRPr="00EA477F" w:rsidRDefault="00B82697" w:rsidP="00B82697">
            <w:pPr>
              <w:jc w:val="both"/>
              <w:rPr>
                <w:rFonts w:ascii="Times New Roman" w:eastAsia="Times New Roman" w:hAnsi="Times New Roman" w:cs="Times New Roman"/>
                <w:sz w:val="20"/>
                <w:szCs w:val="20"/>
              </w:rPr>
            </w:pPr>
            <w:r w:rsidRPr="00EA477F">
              <w:rPr>
                <w:rFonts w:ascii="Times New Roman" w:hAnsi="Times New Roman" w:cs="Times New Roman"/>
                <w:b/>
                <w:sz w:val="20"/>
                <w:szCs w:val="20"/>
              </w:rPr>
              <w:t>Аралық бақылау 1</w:t>
            </w:r>
          </w:p>
        </w:tc>
        <w:tc>
          <w:tcPr>
            <w:tcW w:w="7139" w:type="dxa"/>
            <w:gridSpan w:val="9"/>
          </w:tcPr>
          <w:p w14:paraId="0A6D5B0A" w14:textId="60D7B527" w:rsidR="00B82697" w:rsidRPr="00EA477F" w:rsidRDefault="00B82697" w:rsidP="00B82697">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Жазбаша сұрау</w:t>
            </w:r>
            <w:r w:rsidRPr="00EA477F">
              <w:rPr>
                <w:rFonts w:ascii="Times New Roman" w:hAnsi="Times New Roman" w:cs="Times New Roman"/>
                <w:sz w:val="20"/>
                <w:szCs w:val="20"/>
              </w:rPr>
              <w:t xml:space="preserve"> (100%)</w:t>
            </w:r>
          </w:p>
        </w:tc>
      </w:tr>
      <w:tr w:rsidR="00DE7ECE" w:rsidRPr="00EA477F" w14:paraId="0A44527B" w14:textId="77777777">
        <w:tc>
          <w:tcPr>
            <w:tcW w:w="3238" w:type="dxa"/>
            <w:gridSpan w:val="5"/>
          </w:tcPr>
          <w:p w14:paraId="5B4A242E"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Қорытынды бақылау (экзамен)</w:t>
            </w:r>
          </w:p>
        </w:tc>
        <w:tc>
          <w:tcPr>
            <w:tcW w:w="7139" w:type="dxa"/>
            <w:gridSpan w:val="9"/>
          </w:tcPr>
          <w:p w14:paraId="465ADC3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Қорытынды бағалау:</w:t>
            </w:r>
          </w:p>
          <w:p w14:paraId="26BF0C37"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Жазбаша сұрау</w:t>
            </w:r>
          </w:p>
        </w:tc>
      </w:tr>
      <w:tr w:rsidR="00DE7ECE" w:rsidRPr="00EA477F" w14:paraId="166E2479" w14:textId="77777777">
        <w:tc>
          <w:tcPr>
            <w:tcW w:w="7940" w:type="dxa"/>
            <w:gridSpan w:val="12"/>
          </w:tcPr>
          <w:p w14:paraId="7A1CEA82"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Всего </w:t>
            </w:r>
          </w:p>
        </w:tc>
        <w:tc>
          <w:tcPr>
            <w:tcW w:w="2437" w:type="dxa"/>
            <w:gridSpan w:val="2"/>
          </w:tcPr>
          <w:p w14:paraId="425D7569"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100</w:t>
            </w:r>
          </w:p>
        </w:tc>
      </w:tr>
      <w:tr w:rsidR="00DE7ECE" w:rsidRPr="00EA477F" w14:paraId="7D575775" w14:textId="77777777">
        <w:tc>
          <w:tcPr>
            <w:tcW w:w="567" w:type="dxa"/>
            <w:shd w:val="clear" w:color="auto" w:fill="DEEBF6"/>
          </w:tcPr>
          <w:p w14:paraId="1A79FBF1"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9. </w:t>
            </w:r>
          </w:p>
        </w:tc>
        <w:tc>
          <w:tcPr>
            <w:tcW w:w="9810" w:type="dxa"/>
            <w:gridSpan w:val="13"/>
            <w:shd w:val="clear" w:color="auto" w:fill="DEEBF6"/>
          </w:tcPr>
          <w:p w14:paraId="54C3190D"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Пән бойынша оқыту әдістері</w:t>
            </w:r>
          </w:p>
          <w:p w14:paraId="5BA4F305"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(оқытуда қолданылатын оқу және оқыту тәсілдерін қысқаша сипаттаңыз)</w:t>
            </w:r>
          </w:p>
          <w:p w14:paraId="620BE4DA"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Оқытудың белсенді әдістерін қолдану: TBL, CBL</w:t>
            </w:r>
          </w:p>
        </w:tc>
      </w:tr>
      <w:tr w:rsidR="00DE7ECE" w:rsidRPr="00EA477F" w14:paraId="0F9C4C64" w14:textId="77777777">
        <w:trPr>
          <w:trHeight w:val="150"/>
        </w:trPr>
        <w:tc>
          <w:tcPr>
            <w:tcW w:w="567" w:type="dxa"/>
          </w:tcPr>
          <w:p w14:paraId="1AC322A9"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w:t>
            </w:r>
          </w:p>
        </w:tc>
        <w:tc>
          <w:tcPr>
            <w:tcW w:w="9810" w:type="dxa"/>
            <w:gridSpan w:val="13"/>
          </w:tcPr>
          <w:p w14:paraId="4B156A5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Пән бойынша оқыту әдістемесі:</w:t>
            </w:r>
            <w:r w:rsidRPr="00EA477F">
              <w:rPr>
                <w:rFonts w:ascii="Times New Roman" w:eastAsia="Times New Roman" w:hAnsi="Times New Roman" w:cs="Times New Roman"/>
                <w:sz w:val="20"/>
                <w:szCs w:val="20"/>
              </w:rPr>
              <w:t xml:space="preserve"> интерактивті, кейс, Case-based Learning (CBL) – жеке, топтық, ағындық; пәнаралық, пікірталас, Проблемалық оқыту (PBL), Team Based Learning (TBL), типтік/ситуациялық есептерді шешу.</w:t>
            </w:r>
          </w:p>
        </w:tc>
      </w:tr>
      <w:tr w:rsidR="00DE7ECE" w:rsidRPr="00EA477F" w14:paraId="2C37157C" w14:textId="77777777">
        <w:tc>
          <w:tcPr>
            <w:tcW w:w="567" w:type="dxa"/>
            <w:shd w:val="clear" w:color="auto" w:fill="DEEBF6"/>
          </w:tcPr>
          <w:p w14:paraId="7A2B5D2F"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10. </w:t>
            </w:r>
          </w:p>
        </w:tc>
        <w:tc>
          <w:tcPr>
            <w:tcW w:w="9810" w:type="dxa"/>
            <w:gridSpan w:val="13"/>
            <w:shd w:val="clear" w:color="auto" w:fill="DEEBF6"/>
          </w:tcPr>
          <w:p w14:paraId="6CA2D180" w14:textId="77777777" w:rsidR="00DE7ECE" w:rsidRPr="00EA477F" w:rsidRDefault="00000000">
            <w:pPr>
              <w:jc w:val="both"/>
              <w:rPr>
                <w:rFonts w:ascii="Times New Roman" w:eastAsia="Times New Roman" w:hAnsi="Times New Roman" w:cs="Times New Roman"/>
                <w:i/>
                <w:sz w:val="20"/>
                <w:szCs w:val="20"/>
              </w:rPr>
            </w:pPr>
            <w:r w:rsidRPr="00EA477F">
              <w:rPr>
                <w:rFonts w:ascii="Times New Roman" w:eastAsia="Times New Roman" w:hAnsi="Times New Roman" w:cs="Times New Roman"/>
                <w:b/>
                <w:sz w:val="20"/>
                <w:szCs w:val="20"/>
              </w:rPr>
              <w:t>Қорытынды бағалау</w:t>
            </w:r>
          </w:p>
          <w:p w14:paraId="3D4C1E66" w14:textId="77777777" w:rsidR="00DE7ECE" w:rsidRPr="00EA477F" w:rsidRDefault="00DE7ECE">
            <w:pPr>
              <w:jc w:val="both"/>
              <w:rPr>
                <w:rFonts w:ascii="Times New Roman" w:eastAsia="Times New Roman" w:hAnsi="Times New Roman" w:cs="Times New Roman"/>
                <w:b/>
                <w:sz w:val="20"/>
                <w:szCs w:val="20"/>
              </w:rPr>
            </w:pPr>
          </w:p>
        </w:tc>
      </w:tr>
      <w:tr w:rsidR="00DE7ECE" w:rsidRPr="00EA477F" w14:paraId="1506F06E" w14:textId="77777777">
        <w:tc>
          <w:tcPr>
            <w:tcW w:w="567" w:type="dxa"/>
          </w:tcPr>
          <w:p w14:paraId="583FF523"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w:t>
            </w:r>
          </w:p>
        </w:tc>
        <w:tc>
          <w:tcPr>
            <w:tcW w:w="3254" w:type="dxa"/>
            <w:gridSpan w:val="7"/>
          </w:tcPr>
          <w:p w14:paraId="28AC174F"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Бағалау түрі </w:t>
            </w:r>
          </w:p>
        </w:tc>
        <w:tc>
          <w:tcPr>
            <w:tcW w:w="1714" w:type="dxa"/>
            <w:gridSpan w:val="3"/>
          </w:tcPr>
          <w:p w14:paraId="6D06F223"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Күні</w:t>
            </w:r>
          </w:p>
        </w:tc>
        <w:tc>
          <w:tcPr>
            <w:tcW w:w="2532" w:type="dxa"/>
            <w:gridSpan w:val="2"/>
          </w:tcPr>
          <w:p w14:paraId="3E840AA6" w14:textId="77777777" w:rsidR="00DE7ECE" w:rsidRPr="00EA477F" w:rsidRDefault="00000000">
            <w:pPr>
              <w:ind w:left="432"/>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Балл</w:t>
            </w:r>
          </w:p>
        </w:tc>
        <w:tc>
          <w:tcPr>
            <w:tcW w:w="2310" w:type="dxa"/>
          </w:tcPr>
          <w:p w14:paraId="6A99455D"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Барлығы %  жалпыламадан %</w:t>
            </w:r>
          </w:p>
        </w:tc>
      </w:tr>
      <w:tr w:rsidR="00DE7ECE" w:rsidRPr="00EA477F" w14:paraId="371D38B6" w14:textId="77777777">
        <w:trPr>
          <w:trHeight w:val="151"/>
        </w:trPr>
        <w:tc>
          <w:tcPr>
            <w:tcW w:w="567" w:type="dxa"/>
          </w:tcPr>
          <w:p w14:paraId="4642782A" w14:textId="77777777" w:rsidR="00DE7ECE" w:rsidRPr="00EA477F" w:rsidRDefault="00000000">
            <w:pPr>
              <w:jc w:val="both"/>
              <w:rPr>
                <w:rFonts w:ascii="Times New Roman" w:eastAsia="Times New Roman" w:hAnsi="Times New Roman" w:cs="Times New Roman"/>
                <w:sz w:val="20"/>
                <w:szCs w:val="20"/>
              </w:rPr>
            </w:pPr>
            <w:bookmarkStart w:id="0" w:name="_heading=h.gjdgxs" w:colFirst="0" w:colLast="0"/>
            <w:bookmarkEnd w:id="0"/>
            <w:r w:rsidRPr="00EA477F">
              <w:rPr>
                <w:rFonts w:ascii="Times New Roman" w:eastAsia="Times New Roman" w:hAnsi="Times New Roman" w:cs="Times New Roman"/>
                <w:sz w:val="20"/>
                <w:szCs w:val="20"/>
              </w:rPr>
              <w:t>1</w:t>
            </w:r>
          </w:p>
        </w:tc>
        <w:tc>
          <w:tcPr>
            <w:tcW w:w="3254" w:type="dxa"/>
            <w:gridSpan w:val="7"/>
          </w:tcPr>
          <w:p w14:paraId="7F08B2AE"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Практикалық сабақ</w:t>
            </w:r>
          </w:p>
        </w:tc>
        <w:tc>
          <w:tcPr>
            <w:tcW w:w="1714" w:type="dxa"/>
            <w:gridSpan w:val="3"/>
          </w:tcPr>
          <w:p w14:paraId="0BBBABB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39B7FBC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5 балл</w:t>
            </w:r>
          </w:p>
        </w:tc>
        <w:tc>
          <w:tcPr>
            <w:tcW w:w="2310" w:type="dxa"/>
            <w:vMerge w:val="restart"/>
          </w:tcPr>
          <w:p w14:paraId="6242C8C6" w14:textId="0E32F04E"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w:t>
            </w:r>
            <w:r w:rsidRPr="00EA477F">
              <w:rPr>
                <w:rFonts w:ascii="Times New Roman" w:eastAsia="Times New Roman" w:hAnsi="Times New Roman" w:cs="Times New Roman"/>
                <w:sz w:val="20"/>
                <w:szCs w:val="20"/>
              </w:rPr>
              <w:t>5%</w:t>
            </w:r>
          </w:p>
        </w:tc>
      </w:tr>
      <w:tr w:rsidR="00DE7ECE" w:rsidRPr="00EA477F" w14:paraId="3B57773D" w14:textId="77777777">
        <w:trPr>
          <w:trHeight w:val="151"/>
        </w:trPr>
        <w:tc>
          <w:tcPr>
            <w:tcW w:w="567" w:type="dxa"/>
          </w:tcPr>
          <w:p w14:paraId="77155D5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2</w:t>
            </w:r>
          </w:p>
        </w:tc>
        <w:tc>
          <w:tcPr>
            <w:tcW w:w="3254" w:type="dxa"/>
            <w:gridSpan w:val="7"/>
          </w:tcPr>
          <w:p w14:paraId="09AB5197" w14:textId="4B08C5FF"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СӨЖ</w:t>
            </w:r>
            <w:r w:rsidR="00967C3F">
              <w:rPr>
                <w:rFonts w:ascii="Times New Roman" w:eastAsia="Times New Roman" w:hAnsi="Times New Roman" w:cs="Times New Roman"/>
                <w:sz w:val="20"/>
                <w:szCs w:val="20"/>
                <w:lang w:val="ru-RU"/>
              </w:rPr>
              <w:t xml:space="preserve"> </w:t>
            </w:r>
            <w:r w:rsidRPr="00EA477F">
              <w:rPr>
                <w:rFonts w:ascii="Times New Roman" w:eastAsia="Times New Roman" w:hAnsi="Times New Roman" w:cs="Times New Roman"/>
                <w:sz w:val="20"/>
                <w:szCs w:val="20"/>
              </w:rPr>
              <w:t>1</w:t>
            </w:r>
          </w:p>
        </w:tc>
        <w:tc>
          <w:tcPr>
            <w:tcW w:w="1714" w:type="dxa"/>
            <w:gridSpan w:val="3"/>
          </w:tcPr>
          <w:p w14:paraId="0C65C62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376EA346" w14:textId="4F0F1046"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2</w:t>
            </w:r>
            <w:r w:rsidRPr="00EA477F">
              <w:rPr>
                <w:rFonts w:ascii="Times New Roman" w:eastAsia="Times New Roman" w:hAnsi="Times New Roman" w:cs="Times New Roman"/>
                <w:sz w:val="20"/>
                <w:szCs w:val="20"/>
              </w:rPr>
              <w:t>0 балл</w:t>
            </w:r>
          </w:p>
        </w:tc>
        <w:tc>
          <w:tcPr>
            <w:tcW w:w="2310" w:type="dxa"/>
            <w:vMerge/>
          </w:tcPr>
          <w:p w14:paraId="2A7A929E" w14:textId="77777777" w:rsidR="00DE7ECE" w:rsidRPr="00EA477F" w:rsidRDefault="00DE7EC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DE7ECE" w:rsidRPr="00EA477F" w14:paraId="2DEF85F2" w14:textId="77777777">
        <w:trPr>
          <w:trHeight w:val="151"/>
        </w:trPr>
        <w:tc>
          <w:tcPr>
            <w:tcW w:w="3821" w:type="dxa"/>
            <w:gridSpan w:val="8"/>
          </w:tcPr>
          <w:p w14:paraId="25862FB6" w14:textId="77777777" w:rsidR="00DE7ECE" w:rsidRPr="00EA477F" w:rsidRDefault="00000000">
            <w:pPr>
              <w:jc w:val="center"/>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Қорытынды АБ1</w:t>
            </w:r>
          </w:p>
        </w:tc>
        <w:tc>
          <w:tcPr>
            <w:tcW w:w="1714" w:type="dxa"/>
            <w:gridSpan w:val="3"/>
          </w:tcPr>
          <w:p w14:paraId="27E116B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0131037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100 жинақтаушы</w:t>
            </w:r>
          </w:p>
        </w:tc>
        <w:tc>
          <w:tcPr>
            <w:tcW w:w="2310" w:type="dxa"/>
          </w:tcPr>
          <w:p w14:paraId="505D7F75" w14:textId="6618BF81"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4</w:t>
            </w:r>
            <w:r w:rsidRPr="00EA477F">
              <w:rPr>
                <w:rFonts w:ascii="Times New Roman" w:eastAsia="Times New Roman" w:hAnsi="Times New Roman" w:cs="Times New Roman"/>
                <w:sz w:val="20"/>
                <w:szCs w:val="20"/>
              </w:rPr>
              <w:t>5%</w:t>
            </w:r>
          </w:p>
        </w:tc>
      </w:tr>
      <w:tr w:rsidR="00DE7ECE" w:rsidRPr="00EA477F" w14:paraId="490A8BC3" w14:textId="77777777">
        <w:trPr>
          <w:trHeight w:val="151"/>
        </w:trPr>
        <w:tc>
          <w:tcPr>
            <w:tcW w:w="567" w:type="dxa"/>
          </w:tcPr>
          <w:p w14:paraId="58F25D12"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w:t>
            </w:r>
          </w:p>
        </w:tc>
        <w:tc>
          <w:tcPr>
            <w:tcW w:w="3254" w:type="dxa"/>
            <w:gridSpan w:val="7"/>
          </w:tcPr>
          <w:p w14:paraId="64E9524E"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Практикалық сабақ</w:t>
            </w:r>
          </w:p>
        </w:tc>
        <w:tc>
          <w:tcPr>
            <w:tcW w:w="1714" w:type="dxa"/>
            <w:gridSpan w:val="3"/>
          </w:tcPr>
          <w:p w14:paraId="66076136"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44293D8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5 балл</w:t>
            </w:r>
          </w:p>
        </w:tc>
        <w:tc>
          <w:tcPr>
            <w:tcW w:w="2310" w:type="dxa"/>
            <w:vMerge w:val="restart"/>
          </w:tcPr>
          <w:p w14:paraId="7D29D62E" w14:textId="6EA941AF"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w:t>
            </w:r>
            <w:r w:rsidRPr="00EA477F">
              <w:rPr>
                <w:rFonts w:ascii="Times New Roman" w:eastAsia="Times New Roman" w:hAnsi="Times New Roman" w:cs="Times New Roman"/>
                <w:sz w:val="20"/>
                <w:szCs w:val="20"/>
              </w:rPr>
              <w:t>5%</w:t>
            </w:r>
          </w:p>
        </w:tc>
      </w:tr>
      <w:tr w:rsidR="00DE7ECE" w:rsidRPr="00EA477F" w14:paraId="0E8DA730" w14:textId="77777777">
        <w:trPr>
          <w:trHeight w:val="151"/>
        </w:trPr>
        <w:tc>
          <w:tcPr>
            <w:tcW w:w="567" w:type="dxa"/>
          </w:tcPr>
          <w:p w14:paraId="34A084C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2</w:t>
            </w:r>
          </w:p>
        </w:tc>
        <w:tc>
          <w:tcPr>
            <w:tcW w:w="3254" w:type="dxa"/>
            <w:gridSpan w:val="7"/>
          </w:tcPr>
          <w:p w14:paraId="0D132821" w14:textId="50E3FC9A" w:rsidR="00DE7ECE" w:rsidRPr="00967C3F" w:rsidRDefault="00000000">
            <w:pPr>
              <w:jc w:val="both"/>
              <w:rPr>
                <w:rFonts w:ascii="Times New Roman" w:eastAsia="Times New Roman" w:hAnsi="Times New Roman" w:cs="Times New Roman"/>
                <w:sz w:val="20"/>
                <w:szCs w:val="20"/>
                <w:lang w:val="ru-RU"/>
              </w:rPr>
            </w:pPr>
            <w:r w:rsidRPr="00EA477F">
              <w:rPr>
                <w:rFonts w:ascii="Times New Roman" w:eastAsia="Times New Roman" w:hAnsi="Times New Roman" w:cs="Times New Roman"/>
                <w:sz w:val="20"/>
                <w:szCs w:val="20"/>
              </w:rPr>
              <w:t>СӨЖ</w:t>
            </w:r>
            <w:r w:rsidR="00967C3F">
              <w:rPr>
                <w:rFonts w:ascii="Times New Roman" w:eastAsia="Times New Roman" w:hAnsi="Times New Roman" w:cs="Times New Roman"/>
                <w:sz w:val="20"/>
                <w:szCs w:val="20"/>
                <w:lang w:val="ru-RU"/>
              </w:rPr>
              <w:t xml:space="preserve"> </w:t>
            </w:r>
            <w:r w:rsidRPr="00EA477F">
              <w:rPr>
                <w:rFonts w:ascii="Times New Roman" w:eastAsia="Times New Roman" w:hAnsi="Times New Roman" w:cs="Times New Roman"/>
                <w:sz w:val="20"/>
                <w:szCs w:val="20"/>
              </w:rPr>
              <w:t>2</w:t>
            </w:r>
            <w:r w:rsidR="00967C3F">
              <w:rPr>
                <w:rFonts w:ascii="Times New Roman" w:eastAsia="Times New Roman" w:hAnsi="Times New Roman" w:cs="Times New Roman"/>
                <w:sz w:val="20"/>
                <w:szCs w:val="20"/>
                <w:lang w:val="ru-RU"/>
              </w:rPr>
              <w:t>,3</w:t>
            </w:r>
          </w:p>
        </w:tc>
        <w:tc>
          <w:tcPr>
            <w:tcW w:w="1714" w:type="dxa"/>
            <w:gridSpan w:val="3"/>
          </w:tcPr>
          <w:p w14:paraId="32F73F4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5244211F" w14:textId="793D984D"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20</w:t>
            </w:r>
            <w:r w:rsidRPr="00EA477F">
              <w:rPr>
                <w:rFonts w:ascii="Times New Roman" w:eastAsia="Times New Roman" w:hAnsi="Times New Roman" w:cs="Times New Roman"/>
                <w:sz w:val="20"/>
                <w:szCs w:val="20"/>
              </w:rPr>
              <w:t xml:space="preserve"> балл</w:t>
            </w:r>
          </w:p>
        </w:tc>
        <w:tc>
          <w:tcPr>
            <w:tcW w:w="2310" w:type="dxa"/>
            <w:vMerge/>
          </w:tcPr>
          <w:p w14:paraId="1AB78C4A" w14:textId="77777777" w:rsidR="00DE7ECE" w:rsidRPr="00EA477F" w:rsidRDefault="00DE7EC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DE7ECE" w:rsidRPr="00EA477F" w14:paraId="679A4804" w14:textId="77777777">
        <w:trPr>
          <w:trHeight w:val="151"/>
        </w:trPr>
        <w:tc>
          <w:tcPr>
            <w:tcW w:w="3821" w:type="dxa"/>
            <w:gridSpan w:val="8"/>
          </w:tcPr>
          <w:p w14:paraId="6B5387AB" w14:textId="77777777" w:rsidR="00DE7ECE" w:rsidRPr="00EA477F" w:rsidRDefault="00000000">
            <w:pPr>
              <w:jc w:val="center"/>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 xml:space="preserve">Қорытынды АБ 2 </w:t>
            </w:r>
          </w:p>
        </w:tc>
        <w:tc>
          <w:tcPr>
            <w:tcW w:w="1714" w:type="dxa"/>
            <w:gridSpan w:val="3"/>
          </w:tcPr>
          <w:p w14:paraId="7E88A3E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Сабақ кестесіне сәйкес</w:t>
            </w:r>
          </w:p>
        </w:tc>
        <w:tc>
          <w:tcPr>
            <w:tcW w:w="2532" w:type="dxa"/>
            <w:gridSpan w:val="2"/>
          </w:tcPr>
          <w:p w14:paraId="5B04CDA0"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100 жинақтаушы</w:t>
            </w:r>
          </w:p>
        </w:tc>
        <w:tc>
          <w:tcPr>
            <w:tcW w:w="2310" w:type="dxa"/>
          </w:tcPr>
          <w:p w14:paraId="625164F0" w14:textId="244AA781" w:rsidR="00DE7ECE" w:rsidRPr="00EA477F" w:rsidRDefault="00967C3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4</w:t>
            </w:r>
            <w:r w:rsidRPr="00EA477F">
              <w:rPr>
                <w:rFonts w:ascii="Times New Roman" w:eastAsia="Times New Roman" w:hAnsi="Times New Roman" w:cs="Times New Roman"/>
                <w:sz w:val="20"/>
                <w:szCs w:val="20"/>
              </w:rPr>
              <w:t>5%</w:t>
            </w:r>
          </w:p>
        </w:tc>
      </w:tr>
      <w:tr w:rsidR="00DE7ECE" w:rsidRPr="00EA477F" w14:paraId="5F73DE0F" w14:textId="77777777">
        <w:trPr>
          <w:trHeight w:val="151"/>
        </w:trPr>
        <w:tc>
          <w:tcPr>
            <w:tcW w:w="567" w:type="dxa"/>
          </w:tcPr>
          <w:p w14:paraId="24C9B2D2"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w:t>
            </w:r>
          </w:p>
        </w:tc>
        <w:tc>
          <w:tcPr>
            <w:tcW w:w="3254" w:type="dxa"/>
            <w:gridSpan w:val="7"/>
          </w:tcPr>
          <w:p w14:paraId="68DDF54F"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Емтихан</w:t>
            </w:r>
          </w:p>
        </w:tc>
        <w:tc>
          <w:tcPr>
            <w:tcW w:w="1714" w:type="dxa"/>
            <w:gridSpan w:val="3"/>
          </w:tcPr>
          <w:p w14:paraId="2618BB6E"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Емтихан кестесіне сәйкес</w:t>
            </w:r>
          </w:p>
        </w:tc>
        <w:tc>
          <w:tcPr>
            <w:tcW w:w="2532" w:type="dxa"/>
            <w:gridSpan w:val="2"/>
          </w:tcPr>
          <w:p w14:paraId="1DDB3BBC"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100 балл</w:t>
            </w:r>
          </w:p>
        </w:tc>
        <w:tc>
          <w:tcPr>
            <w:tcW w:w="2310" w:type="dxa"/>
          </w:tcPr>
          <w:p w14:paraId="7E8F6DCA"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40%</w:t>
            </w:r>
          </w:p>
        </w:tc>
      </w:tr>
      <w:tr w:rsidR="00DE7ECE" w:rsidRPr="00EA477F" w14:paraId="40F5ADFD" w14:textId="77777777">
        <w:trPr>
          <w:trHeight w:val="151"/>
        </w:trPr>
        <w:tc>
          <w:tcPr>
            <w:tcW w:w="567" w:type="dxa"/>
          </w:tcPr>
          <w:p w14:paraId="7B1AD31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lastRenderedPageBreak/>
              <w:t>2</w:t>
            </w:r>
          </w:p>
        </w:tc>
        <w:tc>
          <w:tcPr>
            <w:tcW w:w="3254" w:type="dxa"/>
            <w:gridSpan w:val="7"/>
          </w:tcPr>
          <w:p w14:paraId="4F202969"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Қорытынды баға:</w:t>
            </w:r>
            <w:r w:rsidRPr="00EA477F">
              <w:rPr>
                <w:rFonts w:ascii="Times New Roman" w:eastAsia="Times New Roman" w:hAnsi="Times New Roman" w:cs="Times New Roman"/>
                <w:sz w:val="20"/>
                <w:szCs w:val="20"/>
              </w:rPr>
              <w:t> </w:t>
            </w:r>
          </w:p>
          <w:p w14:paraId="1FE19343" w14:textId="77777777" w:rsidR="00DE7ECE" w:rsidRPr="00EA477F" w:rsidRDefault="00DE7ECE">
            <w:pPr>
              <w:jc w:val="both"/>
              <w:rPr>
                <w:rFonts w:ascii="Times New Roman" w:eastAsia="Times New Roman" w:hAnsi="Times New Roman" w:cs="Times New Roman"/>
                <w:sz w:val="20"/>
                <w:szCs w:val="20"/>
              </w:rPr>
            </w:pPr>
          </w:p>
        </w:tc>
        <w:tc>
          <w:tcPr>
            <w:tcW w:w="1714" w:type="dxa"/>
            <w:gridSpan w:val="3"/>
          </w:tcPr>
          <w:p w14:paraId="2BDB3D52" w14:textId="77777777" w:rsidR="00DE7ECE" w:rsidRPr="00EA477F" w:rsidRDefault="00DE7ECE">
            <w:pPr>
              <w:jc w:val="both"/>
              <w:rPr>
                <w:rFonts w:ascii="Times New Roman" w:eastAsia="Times New Roman" w:hAnsi="Times New Roman" w:cs="Times New Roman"/>
                <w:sz w:val="20"/>
                <w:szCs w:val="20"/>
              </w:rPr>
            </w:pPr>
          </w:p>
        </w:tc>
        <w:tc>
          <w:tcPr>
            <w:tcW w:w="2532" w:type="dxa"/>
            <w:gridSpan w:val="2"/>
          </w:tcPr>
          <w:p w14:paraId="14CC2D50" w14:textId="77777777" w:rsidR="00DE7ECE" w:rsidRPr="00EA477F" w:rsidRDefault="00DE7ECE">
            <w:pPr>
              <w:ind w:left="588"/>
              <w:jc w:val="both"/>
              <w:rPr>
                <w:rFonts w:ascii="Times New Roman" w:eastAsia="Times New Roman" w:hAnsi="Times New Roman" w:cs="Times New Roman"/>
                <w:sz w:val="20"/>
                <w:szCs w:val="20"/>
              </w:rPr>
            </w:pPr>
          </w:p>
        </w:tc>
        <w:tc>
          <w:tcPr>
            <w:tcW w:w="2310" w:type="dxa"/>
          </w:tcPr>
          <w:p w14:paraId="77F30437"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ОРД 60% + Емтихан 40%</w:t>
            </w:r>
          </w:p>
        </w:tc>
      </w:tr>
      <w:tr w:rsidR="00DE7ECE" w:rsidRPr="00EA477F" w14:paraId="5918E3AF" w14:textId="77777777">
        <w:tc>
          <w:tcPr>
            <w:tcW w:w="567" w:type="dxa"/>
            <w:shd w:val="clear" w:color="auto" w:fill="DEEBF6"/>
          </w:tcPr>
          <w:p w14:paraId="2C208E11"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10.</w:t>
            </w:r>
          </w:p>
        </w:tc>
        <w:tc>
          <w:tcPr>
            <w:tcW w:w="9810" w:type="dxa"/>
            <w:gridSpan w:val="13"/>
            <w:shd w:val="clear" w:color="auto" w:fill="DEEBF6"/>
          </w:tcPr>
          <w:p w14:paraId="77F6DCC4"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Баға </w:t>
            </w:r>
          </w:p>
          <w:p w14:paraId="54804D0E" w14:textId="77777777" w:rsidR="00DE7ECE" w:rsidRPr="00EA477F" w:rsidRDefault="00DE7ECE">
            <w:pPr>
              <w:jc w:val="both"/>
              <w:rPr>
                <w:rFonts w:ascii="Times New Roman" w:eastAsia="Times New Roman" w:hAnsi="Times New Roman" w:cs="Times New Roman"/>
                <w:b/>
                <w:sz w:val="20"/>
                <w:szCs w:val="20"/>
              </w:rPr>
            </w:pPr>
          </w:p>
        </w:tc>
      </w:tr>
      <w:tr w:rsidR="00DE7ECE" w:rsidRPr="00EA477F" w14:paraId="4B830D74" w14:textId="77777777">
        <w:trPr>
          <w:trHeight w:val="151"/>
        </w:trPr>
        <w:tc>
          <w:tcPr>
            <w:tcW w:w="2105" w:type="dxa"/>
            <w:gridSpan w:val="4"/>
          </w:tcPr>
          <w:p w14:paraId="2AE382FF"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Әріптік жүйе </w:t>
            </w:r>
          </w:p>
        </w:tc>
        <w:tc>
          <w:tcPr>
            <w:tcW w:w="1556" w:type="dxa"/>
            <w:gridSpan w:val="3"/>
          </w:tcPr>
          <w:p w14:paraId="752542F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Цифрлік </w:t>
            </w:r>
          </w:p>
          <w:p w14:paraId="318788ED"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эквивалент</w:t>
            </w:r>
            <w:r w:rsidRPr="00EA477F">
              <w:rPr>
                <w:rFonts w:ascii="Times New Roman" w:eastAsia="Times New Roman" w:hAnsi="Times New Roman" w:cs="Times New Roman"/>
                <w:sz w:val="20"/>
                <w:szCs w:val="20"/>
              </w:rPr>
              <w:t> </w:t>
            </w:r>
          </w:p>
        </w:tc>
        <w:tc>
          <w:tcPr>
            <w:tcW w:w="1874" w:type="dxa"/>
            <w:gridSpan w:val="4"/>
          </w:tcPr>
          <w:p w14:paraId="379CBBBF"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Баллдар</w:t>
            </w:r>
          </w:p>
          <w:p w14:paraId="12DB6B73"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мазмұны)</w:t>
            </w:r>
            <w:r w:rsidRPr="00EA477F">
              <w:rPr>
                <w:rFonts w:ascii="Times New Roman" w:eastAsia="Times New Roman" w:hAnsi="Times New Roman" w:cs="Times New Roman"/>
                <w:sz w:val="20"/>
                <w:szCs w:val="20"/>
              </w:rPr>
              <w:t> </w:t>
            </w:r>
          </w:p>
        </w:tc>
        <w:tc>
          <w:tcPr>
            <w:tcW w:w="4842" w:type="dxa"/>
            <w:gridSpan w:val="3"/>
          </w:tcPr>
          <w:p w14:paraId="06B5E52F"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Бағаның сипаттамасы</w:t>
            </w:r>
          </w:p>
          <w:p w14:paraId="0B25FDB7"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(факультеттің сапалық құрамы бойынша Ғылыми комитеттің шешімі деңгейінде ғана өзгерістер енгізу)</w:t>
            </w:r>
          </w:p>
        </w:tc>
      </w:tr>
      <w:tr w:rsidR="00DE7ECE" w:rsidRPr="00EA477F" w14:paraId="32034419" w14:textId="77777777">
        <w:trPr>
          <w:trHeight w:val="150"/>
        </w:trPr>
        <w:tc>
          <w:tcPr>
            <w:tcW w:w="2105" w:type="dxa"/>
            <w:gridSpan w:val="4"/>
          </w:tcPr>
          <w:p w14:paraId="7DA7E8EA"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А </w:t>
            </w:r>
          </w:p>
        </w:tc>
        <w:tc>
          <w:tcPr>
            <w:tcW w:w="1556" w:type="dxa"/>
            <w:gridSpan w:val="3"/>
          </w:tcPr>
          <w:p w14:paraId="2D9F47AE"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4,0 </w:t>
            </w:r>
          </w:p>
        </w:tc>
        <w:tc>
          <w:tcPr>
            <w:tcW w:w="1874" w:type="dxa"/>
            <w:gridSpan w:val="4"/>
          </w:tcPr>
          <w:p w14:paraId="528D9CA0"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95-100 </w:t>
            </w:r>
          </w:p>
        </w:tc>
        <w:tc>
          <w:tcPr>
            <w:tcW w:w="4842" w:type="dxa"/>
            <w:gridSpan w:val="3"/>
          </w:tcPr>
          <w:p w14:paraId="1DBE8BB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Өте жақсы. Тапсырманың ең жоғары стандарттарынан асып түседі</w:t>
            </w:r>
            <w:r w:rsidRPr="00EA477F">
              <w:rPr>
                <w:rFonts w:ascii="Times New Roman" w:eastAsia="Times New Roman" w:hAnsi="Times New Roman" w:cs="Times New Roman"/>
                <w:sz w:val="20"/>
                <w:szCs w:val="20"/>
              </w:rPr>
              <w:t>.</w:t>
            </w:r>
          </w:p>
        </w:tc>
      </w:tr>
      <w:tr w:rsidR="00DE7ECE" w:rsidRPr="00EA477F" w14:paraId="26730F9E" w14:textId="77777777">
        <w:trPr>
          <w:trHeight w:val="150"/>
        </w:trPr>
        <w:tc>
          <w:tcPr>
            <w:tcW w:w="2105" w:type="dxa"/>
            <w:gridSpan w:val="4"/>
          </w:tcPr>
          <w:p w14:paraId="425851A4"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А- </w:t>
            </w:r>
          </w:p>
        </w:tc>
        <w:tc>
          <w:tcPr>
            <w:tcW w:w="1556" w:type="dxa"/>
            <w:gridSpan w:val="3"/>
          </w:tcPr>
          <w:p w14:paraId="5140E342"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3,67 </w:t>
            </w:r>
          </w:p>
        </w:tc>
        <w:tc>
          <w:tcPr>
            <w:tcW w:w="1874" w:type="dxa"/>
            <w:gridSpan w:val="4"/>
          </w:tcPr>
          <w:p w14:paraId="415B3D48"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90-94 </w:t>
            </w:r>
          </w:p>
        </w:tc>
        <w:tc>
          <w:tcPr>
            <w:tcW w:w="4842" w:type="dxa"/>
            <w:gridSpan w:val="3"/>
          </w:tcPr>
          <w:p w14:paraId="644AD8F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Өте жақсы. Тапсырманың ең жоғары стандарттарына сәйкес келеді.</w:t>
            </w:r>
          </w:p>
        </w:tc>
      </w:tr>
      <w:tr w:rsidR="00DE7ECE" w:rsidRPr="00EA477F" w14:paraId="5F2355DC" w14:textId="77777777">
        <w:trPr>
          <w:trHeight w:val="150"/>
        </w:trPr>
        <w:tc>
          <w:tcPr>
            <w:tcW w:w="2105" w:type="dxa"/>
            <w:gridSpan w:val="4"/>
          </w:tcPr>
          <w:p w14:paraId="272AF299"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В+ </w:t>
            </w:r>
          </w:p>
        </w:tc>
        <w:tc>
          <w:tcPr>
            <w:tcW w:w="1556" w:type="dxa"/>
            <w:gridSpan w:val="3"/>
          </w:tcPr>
          <w:p w14:paraId="35A99506"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3,33 </w:t>
            </w:r>
          </w:p>
        </w:tc>
        <w:tc>
          <w:tcPr>
            <w:tcW w:w="1874" w:type="dxa"/>
            <w:gridSpan w:val="4"/>
          </w:tcPr>
          <w:p w14:paraId="45C6DEEC"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85-89 </w:t>
            </w:r>
          </w:p>
        </w:tc>
        <w:tc>
          <w:tcPr>
            <w:tcW w:w="4842" w:type="dxa"/>
            <w:gridSpan w:val="3"/>
          </w:tcPr>
          <w:p w14:paraId="7962D21B"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b/>
                <w:sz w:val="20"/>
                <w:szCs w:val="20"/>
              </w:rPr>
              <w:t xml:space="preserve">Жарайды. </w:t>
            </w:r>
            <w:r w:rsidRPr="00EA477F">
              <w:rPr>
                <w:rFonts w:ascii="Times New Roman" w:eastAsia="Times New Roman" w:hAnsi="Times New Roman" w:cs="Times New Roman"/>
                <w:sz w:val="20"/>
                <w:szCs w:val="20"/>
              </w:rPr>
              <w:t>Өте жақсы. Тапсырманың жоғары стандарттарына сәйкес келеді.</w:t>
            </w:r>
          </w:p>
        </w:tc>
      </w:tr>
      <w:tr w:rsidR="00DE7ECE" w:rsidRPr="00EA477F" w14:paraId="131DFB36" w14:textId="77777777">
        <w:trPr>
          <w:trHeight w:val="150"/>
        </w:trPr>
        <w:tc>
          <w:tcPr>
            <w:tcW w:w="2105" w:type="dxa"/>
            <w:gridSpan w:val="4"/>
          </w:tcPr>
          <w:p w14:paraId="69A1C318"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В </w:t>
            </w:r>
          </w:p>
        </w:tc>
        <w:tc>
          <w:tcPr>
            <w:tcW w:w="1556" w:type="dxa"/>
            <w:gridSpan w:val="3"/>
          </w:tcPr>
          <w:p w14:paraId="7DC65851"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3,0 </w:t>
            </w:r>
          </w:p>
        </w:tc>
        <w:tc>
          <w:tcPr>
            <w:tcW w:w="1874" w:type="dxa"/>
            <w:gridSpan w:val="4"/>
          </w:tcPr>
          <w:p w14:paraId="3D370B25"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80-84 </w:t>
            </w:r>
          </w:p>
        </w:tc>
        <w:tc>
          <w:tcPr>
            <w:tcW w:w="4842" w:type="dxa"/>
            <w:gridSpan w:val="3"/>
          </w:tcPr>
          <w:p w14:paraId="03B35DB1"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Жақсы. Тапсырма стандарттарының көпшілігіне сәйкес келеді.</w:t>
            </w:r>
          </w:p>
        </w:tc>
      </w:tr>
      <w:tr w:rsidR="00DE7ECE" w:rsidRPr="00EA477F" w14:paraId="76430CCC" w14:textId="77777777">
        <w:trPr>
          <w:trHeight w:val="150"/>
        </w:trPr>
        <w:tc>
          <w:tcPr>
            <w:tcW w:w="2105" w:type="dxa"/>
            <w:gridSpan w:val="4"/>
          </w:tcPr>
          <w:p w14:paraId="003B0B08"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В- </w:t>
            </w:r>
          </w:p>
        </w:tc>
        <w:tc>
          <w:tcPr>
            <w:tcW w:w="1556" w:type="dxa"/>
            <w:gridSpan w:val="3"/>
          </w:tcPr>
          <w:p w14:paraId="7422DF29"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2,67 </w:t>
            </w:r>
          </w:p>
        </w:tc>
        <w:tc>
          <w:tcPr>
            <w:tcW w:w="1874" w:type="dxa"/>
            <w:gridSpan w:val="4"/>
          </w:tcPr>
          <w:p w14:paraId="78D81D01"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75-79 </w:t>
            </w:r>
          </w:p>
        </w:tc>
        <w:tc>
          <w:tcPr>
            <w:tcW w:w="4842" w:type="dxa"/>
            <w:gridSpan w:val="3"/>
          </w:tcPr>
          <w:p w14:paraId="15DDBA5C"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Жақсы. </w:t>
            </w:r>
            <w:r w:rsidRPr="00EA477F">
              <w:rPr>
                <w:rFonts w:ascii="Times New Roman" w:eastAsia="Times New Roman" w:hAnsi="Times New Roman" w:cs="Times New Roman"/>
                <w:sz w:val="20"/>
                <w:szCs w:val="20"/>
              </w:rPr>
              <w:t>Жеткілікті. Материалды ақылға қонымды меңгергенін көрсетеді.</w:t>
            </w:r>
          </w:p>
        </w:tc>
      </w:tr>
      <w:tr w:rsidR="00DE7ECE" w:rsidRPr="00EA477F" w14:paraId="50F5071E" w14:textId="77777777">
        <w:trPr>
          <w:trHeight w:val="150"/>
        </w:trPr>
        <w:tc>
          <w:tcPr>
            <w:tcW w:w="2105" w:type="dxa"/>
            <w:gridSpan w:val="4"/>
          </w:tcPr>
          <w:p w14:paraId="054EE2DA"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С+ </w:t>
            </w:r>
          </w:p>
        </w:tc>
        <w:tc>
          <w:tcPr>
            <w:tcW w:w="1556" w:type="dxa"/>
            <w:gridSpan w:val="3"/>
          </w:tcPr>
          <w:p w14:paraId="3E6178AC"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2,33 </w:t>
            </w:r>
          </w:p>
        </w:tc>
        <w:tc>
          <w:tcPr>
            <w:tcW w:w="1874" w:type="dxa"/>
            <w:gridSpan w:val="4"/>
          </w:tcPr>
          <w:p w14:paraId="3C5F3028"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70-74 </w:t>
            </w:r>
          </w:p>
        </w:tc>
        <w:tc>
          <w:tcPr>
            <w:tcW w:w="4842" w:type="dxa"/>
            <w:gridSpan w:val="3"/>
          </w:tcPr>
          <w:p w14:paraId="2AC747EC"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Жақсы. Қолайлы.</w:t>
            </w:r>
          </w:p>
          <w:p w14:paraId="3A1EF6F6"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Тапсырманың негізгі стандарттарына сәйкес келеді.</w:t>
            </w:r>
          </w:p>
        </w:tc>
      </w:tr>
      <w:tr w:rsidR="00DE7ECE" w:rsidRPr="00EA477F" w14:paraId="7FC060BB" w14:textId="77777777">
        <w:trPr>
          <w:trHeight w:val="150"/>
        </w:trPr>
        <w:tc>
          <w:tcPr>
            <w:tcW w:w="2105" w:type="dxa"/>
            <w:gridSpan w:val="4"/>
          </w:tcPr>
          <w:p w14:paraId="631EFC3D"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С </w:t>
            </w:r>
          </w:p>
        </w:tc>
        <w:tc>
          <w:tcPr>
            <w:tcW w:w="1556" w:type="dxa"/>
            <w:gridSpan w:val="3"/>
          </w:tcPr>
          <w:p w14:paraId="36BF910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2,0 </w:t>
            </w:r>
          </w:p>
        </w:tc>
        <w:tc>
          <w:tcPr>
            <w:tcW w:w="1874" w:type="dxa"/>
            <w:gridSpan w:val="4"/>
          </w:tcPr>
          <w:p w14:paraId="6E2C2783"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65-69 </w:t>
            </w:r>
          </w:p>
        </w:tc>
        <w:tc>
          <w:tcPr>
            <w:tcW w:w="4842" w:type="dxa"/>
            <w:gridSpan w:val="3"/>
          </w:tcPr>
          <w:p w14:paraId="2EF4C899"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Қанағаттанарлық. </w:t>
            </w:r>
            <w:r w:rsidRPr="00EA477F">
              <w:rPr>
                <w:rFonts w:ascii="Times New Roman" w:eastAsia="Times New Roman" w:hAnsi="Times New Roman" w:cs="Times New Roman"/>
                <w:sz w:val="20"/>
                <w:szCs w:val="20"/>
              </w:rPr>
              <w:t>Қолайлы. Тапсырманың кейбір негізгі стандарттарына сәйкес келеді.</w:t>
            </w:r>
          </w:p>
        </w:tc>
      </w:tr>
      <w:tr w:rsidR="00DE7ECE" w:rsidRPr="00EA477F" w14:paraId="340BD2BC" w14:textId="77777777">
        <w:trPr>
          <w:trHeight w:val="150"/>
        </w:trPr>
        <w:tc>
          <w:tcPr>
            <w:tcW w:w="2105" w:type="dxa"/>
            <w:gridSpan w:val="4"/>
          </w:tcPr>
          <w:p w14:paraId="124BED42"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С- </w:t>
            </w:r>
          </w:p>
        </w:tc>
        <w:tc>
          <w:tcPr>
            <w:tcW w:w="1556" w:type="dxa"/>
            <w:gridSpan w:val="3"/>
          </w:tcPr>
          <w:p w14:paraId="05D9B241"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1,67 </w:t>
            </w:r>
          </w:p>
        </w:tc>
        <w:tc>
          <w:tcPr>
            <w:tcW w:w="1874" w:type="dxa"/>
            <w:gridSpan w:val="4"/>
          </w:tcPr>
          <w:p w14:paraId="0B9820B6"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60-64 </w:t>
            </w:r>
          </w:p>
        </w:tc>
        <w:tc>
          <w:tcPr>
            <w:tcW w:w="4842" w:type="dxa"/>
            <w:gridSpan w:val="3"/>
          </w:tcPr>
          <w:p w14:paraId="662BA953"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Қанағаттанарлық. </w:t>
            </w:r>
            <w:r w:rsidRPr="00EA477F">
              <w:rPr>
                <w:rFonts w:ascii="Times New Roman" w:eastAsia="Times New Roman" w:hAnsi="Times New Roman" w:cs="Times New Roman"/>
                <w:sz w:val="20"/>
                <w:szCs w:val="20"/>
              </w:rPr>
              <w:t>Қолайлы. Кейбір негізгі жұмыс стандарттарына сәйкес келеді.</w:t>
            </w:r>
          </w:p>
        </w:tc>
      </w:tr>
      <w:tr w:rsidR="00DE7ECE" w:rsidRPr="00EA477F" w14:paraId="66C588B9" w14:textId="77777777">
        <w:trPr>
          <w:trHeight w:val="150"/>
        </w:trPr>
        <w:tc>
          <w:tcPr>
            <w:tcW w:w="2105" w:type="dxa"/>
            <w:gridSpan w:val="4"/>
          </w:tcPr>
          <w:p w14:paraId="44A03A42"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D+ </w:t>
            </w:r>
          </w:p>
        </w:tc>
        <w:tc>
          <w:tcPr>
            <w:tcW w:w="1556" w:type="dxa"/>
            <w:gridSpan w:val="3"/>
          </w:tcPr>
          <w:p w14:paraId="51E7C626"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1,33 </w:t>
            </w:r>
          </w:p>
        </w:tc>
        <w:tc>
          <w:tcPr>
            <w:tcW w:w="1874" w:type="dxa"/>
            <w:gridSpan w:val="4"/>
          </w:tcPr>
          <w:p w14:paraId="43A98748"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55-59 </w:t>
            </w:r>
          </w:p>
        </w:tc>
        <w:tc>
          <w:tcPr>
            <w:tcW w:w="4842" w:type="dxa"/>
            <w:gridSpan w:val="3"/>
          </w:tcPr>
          <w:p w14:paraId="59B7A913"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Қанағаттанарлық.</w:t>
            </w:r>
          </w:p>
          <w:p w14:paraId="75DE2886"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Минималды қолайлы.</w:t>
            </w:r>
          </w:p>
        </w:tc>
      </w:tr>
      <w:tr w:rsidR="00DE7ECE" w:rsidRPr="00EA477F" w14:paraId="1D71B2DE" w14:textId="77777777">
        <w:trPr>
          <w:trHeight w:val="150"/>
        </w:trPr>
        <w:tc>
          <w:tcPr>
            <w:tcW w:w="2105" w:type="dxa"/>
            <w:gridSpan w:val="4"/>
          </w:tcPr>
          <w:p w14:paraId="431B1EB6"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D </w:t>
            </w:r>
          </w:p>
        </w:tc>
        <w:tc>
          <w:tcPr>
            <w:tcW w:w="1556" w:type="dxa"/>
            <w:gridSpan w:val="3"/>
          </w:tcPr>
          <w:p w14:paraId="02760F7A"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1,0 </w:t>
            </w:r>
          </w:p>
        </w:tc>
        <w:tc>
          <w:tcPr>
            <w:tcW w:w="1874" w:type="dxa"/>
            <w:gridSpan w:val="4"/>
          </w:tcPr>
          <w:p w14:paraId="063C6941"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50-54 </w:t>
            </w:r>
          </w:p>
        </w:tc>
        <w:tc>
          <w:tcPr>
            <w:tcW w:w="4842" w:type="dxa"/>
            <w:gridSpan w:val="3"/>
          </w:tcPr>
          <w:p w14:paraId="569EA35A"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Қанағаттанарлық.</w:t>
            </w:r>
          </w:p>
          <w:p w14:paraId="1EEDA222"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Минималды қолайлы. Білім мен тапсырманы орындаудың ең төменгі деңгейі.</w:t>
            </w:r>
          </w:p>
        </w:tc>
      </w:tr>
      <w:tr w:rsidR="00DE7ECE" w:rsidRPr="00EA477F" w14:paraId="21E714D4" w14:textId="77777777">
        <w:trPr>
          <w:trHeight w:val="150"/>
        </w:trPr>
        <w:tc>
          <w:tcPr>
            <w:tcW w:w="2105" w:type="dxa"/>
            <w:gridSpan w:val="4"/>
          </w:tcPr>
          <w:p w14:paraId="2DE7B130"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FX </w:t>
            </w:r>
          </w:p>
        </w:tc>
        <w:tc>
          <w:tcPr>
            <w:tcW w:w="1556" w:type="dxa"/>
            <w:gridSpan w:val="3"/>
          </w:tcPr>
          <w:p w14:paraId="2C853D4E"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0,5 </w:t>
            </w:r>
          </w:p>
        </w:tc>
        <w:tc>
          <w:tcPr>
            <w:tcW w:w="1874" w:type="dxa"/>
            <w:gridSpan w:val="4"/>
          </w:tcPr>
          <w:p w14:paraId="0E8D9C07"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25-49 </w:t>
            </w:r>
          </w:p>
        </w:tc>
        <w:tc>
          <w:tcPr>
            <w:tcW w:w="4842" w:type="dxa"/>
            <w:gridSpan w:val="3"/>
          </w:tcPr>
          <w:p w14:paraId="69A75EF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Қанағаттанарлықсыз.</w:t>
            </w:r>
          </w:p>
          <w:p w14:paraId="54F3A3FD"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Минималды қолайлы.</w:t>
            </w:r>
          </w:p>
        </w:tc>
      </w:tr>
      <w:tr w:rsidR="00DE7ECE" w:rsidRPr="00EA477F" w14:paraId="3D12BAE6" w14:textId="77777777">
        <w:trPr>
          <w:trHeight w:val="150"/>
        </w:trPr>
        <w:tc>
          <w:tcPr>
            <w:tcW w:w="2105" w:type="dxa"/>
            <w:gridSpan w:val="4"/>
          </w:tcPr>
          <w:p w14:paraId="3916BC6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F </w:t>
            </w:r>
          </w:p>
        </w:tc>
        <w:tc>
          <w:tcPr>
            <w:tcW w:w="1556" w:type="dxa"/>
            <w:gridSpan w:val="3"/>
          </w:tcPr>
          <w:p w14:paraId="38471F93"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0 </w:t>
            </w:r>
          </w:p>
        </w:tc>
        <w:tc>
          <w:tcPr>
            <w:tcW w:w="1874" w:type="dxa"/>
            <w:gridSpan w:val="4"/>
          </w:tcPr>
          <w:p w14:paraId="1B9327EA"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0-24 </w:t>
            </w:r>
          </w:p>
        </w:tc>
        <w:tc>
          <w:tcPr>
            <w:tcW w:w="4842" w:type="dxa"/>
            <w:gridSpan w:val="3"/>
          </w:tcPr>
          <w:p w14:paraId="776F09DB" w14:textId="77777777" w:rsidR="00DE7ECE" w:rsidRPr="00EA477F" w:rsidRDefault="00000000">
            <w:pP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Қанағаттанарлықсыз.</w:t>
            </w:r>
          </w:p>
          <w:p w14:paraId="79DA0C31" w14:textId="77777777" w:rsidR="00DE7ECE" w:rsidRPr="00EA477F" w:rsidRDefault="00000000">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Өте төмен өнімділік.</w:t>
            </w:r>
          </w:p>
        </w:tc>
      </w:tr>
      <w:tr w:rsidR="00DE7ECE" w:rsidRPr="00EA477F" w14:paraId="2AB1C42B" w14:textId="77777777">
        <w:tc>
          <w:tcPr>
            <w:tcW w:w="567" w:type="dxa"/>
          </w:tcPr>
          <w:p w14:paraId="1298D037"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11.</w:t>
            </w:r>
          </w:p>
        </w:tc>
        <w:tc>
          <w:tcPr>
            <w:tcW w:w="9810" w:type="dxa"/>
            <w:gridSpan w:val="13"/>
          </w:tcPr>
          <w:p w14:paraId="0B788C79"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Оқыту ресурстары </w:t>
            </w:r>
            <w:r w:rsidRPr="00EA477F">
              <w:rPr>
                <w:rFonts w:ascii="Times New Roman" w:eastAsia="Times New Roman" w:hAnsi="Times New Roman" w:cs="Times New Roman"/>
                <w:i/>
                <w:sz w:val="20"/>
                <w:szCs w:val="20"/>
              </w:rPr>
              <w:t>(толық сілтемені пайдаланыңыз және мәтіндерге/материалдарға қай жерде қол жеткізуге болатынын көрсетіңіз)</w:t>
            </w:r>
          </w:p>
        </w:tc>
      </w:tr>
      <w:tr w:rsidR="00DE7ECE" w:rsidRPr="00EA477F" w14:paraId="0CD9FC0E" w14:textId="77777777">
        <w:trPr>
          <w:trHeight w:val="4946"/>
        </w:trPr>
        <w:tc>
          <w:tcPr>
            <w:tcW w:w="1273" w:type="dxa"/>
            <w:gridSpan w:val="3"/>
          </w:tcPr>
          <w:p w14:paraId="00BF60AB"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w:t>
            </w:r>
          </w:p>
          <w:p w14:paraId="48EC38B1" w14:textId="77777777" w:rsidR="00DE7ECE" w:rsidRPr="00EA477F" w:rsidRDefault="00DE7ECE">
            <w:pPr>
              <w:jc w:val="both"/>
              <w:rPr>
                <w:rFonts w:ascii="Times New Roman" w:eastAsia="Times New Roman" w:hAnsi="Times New Roman" w:cs="Times New Roman"/>
                <w:sz w:val="20"/>
                <w:szCs w:val="20"/>
              </w:rPr>
            </w:pPr>
          </w:p>
        </w:tc>
        <w:tc>
          <w:tcPr>
            <w:tcW w:w="9104" w:type="dxa"/>
            <w:gridSpan w:val="11"/>
          </w:tcPr>
          <w:p w14:paraId="2947BD76" w14:textId="77777777" w:rsidR="00DE7ECE" w:rsidRPr="00EA477F" w:rsidRDefault="00000000" w:rsidP="0027150C">
            <w:pPr>
              <w:ind w:left="-22"/>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Әдебиеттер:</w:t>
            </w:r>
          </w:p>
          <w:p w14:paraId="403C3108" w14:textId="77777777" w:rsidR="00DE7ECE" w:rsidRPr="00EA477F" w:rsidRDefault="00000000" w:rsidP="0027150C">
            <w:pPr>
              <w:pBdr>
                <w:top w:val="nil"/>
                <w:left w:val="nil"/>
                <w:bottom w:val="nil"/>
                <w:right w:val="nil"/>
                <w:between w:val="nil"/>
              </w:pBdr>
              <w:tabs>
                <w:tab w:val="left" w:pos="331"/>
              </w:tabs>
              <w:ind w:left="2" w:hanging="2"/>
              <w:jc w:val="both"/>
              <w:rPr>
                <w:rFonts w:ascii="Times New Roman" w:eastAsia="Times New Roman" w:hAnsi="Times New Roman" w:cs="Times New Roman"/>
                <w:color w:val="000000"/>
                <w:sz w:val="20"/>
                <w:szCs w:val="20"/>
                <w:highlight w:val="white"/>
              </w:rPr>
            </w:pPr>
            <w:r w:rsidRPr="00EA477F">
              <w:rPr>
                <w:rFonts w:ascii="Times New Roman" w:eastAsia="Times New Roman" w:hAnsi="Times New Roman" w:cs="Times New Roman"/>
                <w:b/>
                <w:color w:val="000000"/>
                <w:sz w:val="20"/>
                <w:szCs w:val="20"/>
                <w:highlight w:val="white"/>
              </w:rPr>
              <w:t>Негізгі әдебиеттер</w:t>
            </w:r>
            <w:r w:rsidRPr="00EA477F">
              <w:rPr>
                <w:rFonts w:ascii="Times New Roman" w:eastAsia="Times New Roman" w:hAnsi="Times New Roman" w:cs="Times New Roman"/>
                <w:color w:val="000000"/>
                <w:sz w:val="20"/>
                <w:szCs w:val="20"/>
                <w:highlight w:val="white"/>
              </w:rPr>
              <w:t>:</w:t>
            </w:r>
          </w:p>
          <w:p w14:paraId="6031DF97" w14:textId="77777777" w:rsidR="00DE7ECE" w:rsidRPr="00EA477F" w:rsidRDefault="00000000" w:rsidP="0027150C">
            <w:pPr>
              <w:tabs>
                <w:tab w:val="left" w:pos="331"/>
              </w:tabs>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1.Ғылыми зерттеулер негіздері [Мәтін]: оқу құралы / А. Қ. Ағыбаева; ҚР Білім және ғылым м-гі, М. Х. Дулати атын. ТарМУ. - Тараз: Тараз ун-ті, 2015. – 117 б.</w:t>
            </w:r>
          </w:p>
          <w:p w14:paraId="745B7BF8" w14:textId="77777777" w:rsidR="00DE7ECE" w:rsidRPr="00EA477F" w:rsidRDefault="00000000" w:rsidP="0027150C">
            <w:pPr>
              <w:tabs>
                <w:tab w:val="left" w:pos="331"/>
              </w:tabs>
              <w:ind w:left="2"/>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2.Основные правила оформления списка литературы, ссылок и сносок в научных работах: методические рекомендации / Сост.: Н. И. Кубракова, О. М. Васильева; Под ред. В. А. Климёнова; Том. политехн. ун-т. – Томск: Изд-во ТПУ, 2015. – 66 с. </w:t>
            </w:r>
          </w:p>
          <w:p w14:paraId="74AFCA4F" w14:textId="77777777" w:rsidR="00DE7ECE" w:rsidRPr="00EA477F" w:rsidRDefault="00000000" w:rsidP="0027150C">
            <w:pPr>
              <w:tabs>
                <w:tab w:val="left" w:pos="331"/>
              </w:tabs>
              <w:ind w:left="2"/>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3.Организация и планирование научных исследований [Текст]: учеб. пособие для обучающихся в магистратуре / КазНУ им. аль-Фараби; [И. Э. Сулейменов, О. А. Габриелян, В. В. Буряк и др.]. - Алматы: Қазақ ун-ті, 2018. - 335 с.</w:t>
            </w:r>
          </w:p>
          <w:p w14:paraId="16F12439" w14:textId="77777777" w:rsidR="00DE7ECE" w:rsidRPr="00EA477F" w:rsidRDefault="00000000" w:rsidP="0027150C">
            <w:pPr>
              <w:tabs>
                <w:tab w:val="left" w:pos="331"/>
              </w:tabs>
              <w:ind w:left="2"/>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4.Методология и методика дидактического исследования [Текст]: учеб. пособие / Ш. Таубаева; КазНУ им. аль-Фараби. - Алматы: Қазақ ун-ті, 2015. - 245 с. </w:t>
            </w:r>
          </w:p>
          <w:p w14:paraId="3C076B5C" w14:textId="77777777" w:rsidR="00DE7ECE" w:rsidRPr="00EA477F" w:rsidRDefault="00000000" w:rsidP="0027150C">
            <w:pPr>
              <w:pBdr>
                <w:top w:val="nil"/>
                <w:left w:val="nil"/>
                <w:bottom w:val="nil"/>
                <w:right w:val="nil"/>
                <w:between w:val="nil"/>
              </w:pBdr>
              <w:tabs>
                <w:tab w:val="left" w:pos="331"/>
              </w:tabs>
              <w:ind w:left="2" w:hanging="2"/>
              <w:jc w:val="both"/>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Қосымша:</w:t>
            </w:r>
          </w:p>
          <w:p w14:paraId="03AE7B4C" w14:textId="77777777" w:rsidR="00DE7ECE" w:rsidRPr="00EA477F" w:rsidRDefault="00000000" w:rsidP="0027150C">
            <w:pPr>
              <w:pBdr>
                <w:top w:val="nil"/>
                <w:left w:val="nil"/>
                <w:bottom w:val="nil"/>
                <w:right w:val="nil"/>
                <w:between w:val="nil"/>
              </w:pBdr>
              <w:tabs>
                <w:tab w:val="left" w:pos="331"/>
              </w:tabs>
              <w:ind w:left="2"/>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1.Гуманитарлық ғылымдар саласында ғылыми зерттеулерді ұйымдастыру және жоспарлау [Мәтін]: оқу-әдістемелік құрал / Ж. Қ. Смағұлов, С. У. Такиров, Ж. А. Рүстемова; ҚР Білім және ғылым м-гі, Е. А. Бөкетов атын. ҚарМУ. - 2-бас. - Қарағанды: Ақнұр баспасы, 2019. - 141 б. - 500 (таралым). </w:t>
            </w:r>
          </w:p>
          <w:p w14:paraId="03F3DEBD" w14:textId="77777777" w:rsidR="0027150C" w:rsidRPr="00EA477F" w:rsidRDefault="00000000" w:rsidP="0027150C">
            <w:pPr>
              <w:pBdr>
                <w:top w:val="nil"/>
                <w:left w:val="nil"/>
                <w:bottom w:val="nil"/>
                <w:right w:val="nil"/>
                <w:between w:val="nil"/>
              </w:pBdr>
              <w:tabs>
                <w:tab w:val="left" w:pos="331"/>
              </w:tabs>
              <w:ind w:left="2"/>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2.Психологиялық ғылыми зерттеулерді ұйымдастыру [Мәтін]: оқу құралы / Ә. М. Болтаева; әл-Фараби атын. ҚазҰУ. - Алматы: Қазақ ун-ті, 2015. - 162 б. </w:t>
            </w:r>
          </w:p>
          <w:p w14:paraId="7F6CD2A5" w14:textId="38E6A926" w:rsidR="00DE7ECE" w:rsidRPr="00EA477F" w:rsidRDefault="00000000" w:rsidP="0027150C">
            <w:pPr>
              <w:pBdr>
                <w:top w:val="nil"/>
                <w:left w:val="nil"/>
                <w:bottom w:val="nil"/>
                <w:right w:val="nil"/>
                <w:between w:val="nil"/>
              </w:pBdr>
              <w:tabs>
                <w:tab w:val="left" w:pos="331"/>
              </w:tabs>
              <w:ind w:left="2"/>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3.Организация и планирование научных исследований (в области педагогики и образования) [Текст]: учеб. пособие для магистратуры / Айгерим Казыевна Мынбаева; КазНУ им. аль-Фараби. - Алматы: Қазақ ун-ті, 2017. - 299 с.</w:t>
            </w:r>
            <w:r w:rsidRPr="00EA477F">
              <w:rPr>
                <w:rFonts w:ascii="Times New Roman" w:eastAsia="Arial" w:hAnsi="Times New Roman" w:cs="Times New Roman"/>
                <w:color w:val="212529"/>
                <w:sz w:val="20"/>
                <w:szCs w:val="20"/>
                <w:highlight w:val="white"/>
              </w:rPr>
              <w:t> </w:t>
            </w:r>
          </w:p>
        </w:tc>
      </w:tr>
      <w:tr w:rsidR="00DE7ECE" w:rsidRPr="00EA477F" w14:paraId="66625273" w14:textId="77777777">
        <w:tc>
          <w:tcPr>
            <w:tcW w:w="1273" w:type="dxa"/>
            <w:gridSpan w:val="3"/>
          </w:tcPr>
          <w:p w14:paraId="21A75F28"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lastRenderedPageBreak/>
              <w:t>Электронды  ресурстар</w:t>
            </w:r>
          </w:p>
        </w:tc>
        <w:tc>
          <w:tcPr>
            <w:tcW w:w="9104" w:type="dxa"/>
            <w:gridSpan w:val="11"/>
          </w:tcPr>
          <w:p w14:paraId="2CFA529B" w14:textId="77777777" w:rsidR="00DE7ECE" w:rsidRPr="00EA477F" w:rsidRDefault="00000000" w:rsidP="0027150C">
            <w:pPr>
              <w:pBdr>
                <w:top w:val="nil"/>
                <w:left w:val="nil"/>
                <w:bottom w:val="nil"/>
                <w:right w:val="nil"/>
                <w:between w:val="nil"/>
              </w:pBdr>
              <w:ind w:left="248" w:hanging="284"/>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 xml:space="preserve">Интернет-ресурстар: </w:t>
            </w:r>
          </w:p>
          <w:p w14:paraId="1A3FCC51" w14:textId="77777777" w:rsidR="00DE7ECE" w:rsidRPr="00EA477F" w:rsidRDefault="00DE7ECE" w:rsidP="0027150C">
            <w:pPr>
              <w:numPr>
                <w:ilvl w:val="0"/>
                <w:numId w:val="2"/>
              </w:numPr>
              <w:jc w:val="both"/>
              <w:rPr>
                <w:rFonts w:ascii="Times New Roman" w:eastAsia="Times New Roman" w:hAnsi="Times New Roman" w:cs="Times New Roman"/>
                <w:color w:val="000000"/>
                <w:sz w:val="20"/>
                <w:szCs w:val="20"/>
              </w:rPr>
            </w:pPr>
            <w:hyperlink r:id="rId20">
              <w:r w:rsidRPr="00EA477F">
                <w:rPr>
                  <w:rFonts w:ascii="Times New Roman" w:eastAsia="Times New Roman" w:hAnsi="Times New Roman" w:cs="Times New Roman"/>
                  <w:color w:val="0000FF"/>
                  <w:sz w:val="20"/>
                  <w:szCs w:val="20"/>
                  <w:u w:val="single"/>
                </w:rPr>
                <w:t>Академия Google</w:t>
              </w:r>
            </w:hyperlink>
          </w:p>
          <w:p w14:paraId="1C8E0842" w14:textId="77777777" w:rsidR="00DE7ECE" w:rsidRPr="00EA477F" w:rsidRDefault="00DE7ECE" w:rsidP="0027150C">
            <w:pPr>
              <w:numPr>
                <w:ilvl w:val="0"/>
                <w:numId w:val="2"/>
              </w:numPr>
              <w:jc w:val="both"/>
              <w:rPr>
                <w:rFonts w:ascii="Times New Roman" w:eastAsia="Times New Roman" w:hAnsi="Times New Roman" w:cs="Times New Roman"/>
                <w:color w:val="000000"/>
                <w:sz w:val="20"/>
                <w:szCs w:val="20"/>
              </w:rPr>
            </w:pPr>
            <w:hyperlink r:id="rId21">
              <w:r w:rsidRPr="00EA477F">
                <w:rPr>
                  <w:rFonts w:ascii="Times New Roman" w:eastAsia="Times New Roman" w:hAnsi="Times New Roman" w:cs="Times New Roman"/>
                  <w:color w:val="0000FF"/>
                  <w:sz w:val="20"/>
                  <w:szCs w:val="20"/>
                  <w:u w:val="single"/>
                </w:rPr>
                <w:t>Scopus preview - Scopus - добро пожаловать в Scopus</w:t>
              </w:r>
            </w:hyperlink>
          </w:p>
          <w:p w14:paraId="0FDF94BC" w14:textId="77777777" w:rsidR="00DE7ECE" w:rsidRPr="00EA477F" w:rsidRDefault="00DE7ECE" w:rsidP="0027150C">
            <w:pPr>
              <w:numPr>
                <w:ilvl w:val="0"/>
                <w:numId w:val="2"/>
              </w:numPr>
              <w:jc w:val="both"/>
              <w:rPr>
                <w:rFonts w:ascii="Times New Roman" w:eastAsia="Times New Roman" w:hAnsi="Times New Roman" w:cs="Times New Roman"/>
                <w:color w:val="000000"/>
                <w:sz w:val="20"/>
                <w:szCs w:val="20"/>
              </w:rPr>
            </w:pPr>
            <w:hyperlink r:id="rId22">
              <w:r w:rsidRPr="00EA477F">
                <w:rPr>
                  <w:rFonts w:ascii="Times New Roman" w:eastAsia="Times New Roman" w:hAnsi="Times New Roman" w:cs="Times New Roman"/>
                  <w:color w:val="0000FF"/>
                  <w:sz w:val="20"/>
                  <w:szCs w:val="20"/>
                  <w:u w:val="single"/>
                </w:rPr>
                <w:t>Clarivate</w:t>
              </w:r>
            </w:hyperlink>
          </w:p>
          <w:p w14:paraId="0F59B216" w14:textId="77777777" w:rsidR="00DE7ECE" w:rsidRPr="00EA477F" w:rsidRDefault="00DE7ECE" w:rsidP="0027150C">
            <w:pPr>
              <w:numPr>
                <w:ilvl w:val="0"/>
                <w:numId w:val="2"/>
              </w:numPr>
              <w:jc w:val="both"/>
              <w:rPr>
                <w:rFonts w:ascii="Times New Roman" w:eastAsia="Times New Roman" w:hAnsi="Times New Roman" w:cs="Times New Roman"/>
                <w:color w:val="000000"/>
                <w:sz w:val="20"/>
                <w:szCs w:val="20"/>
              </w:rPr>
            </w:pPr>
            <w:hyperlink r:id="rId23">
              <w:r w:rsidRPr="00EA477F">
                <w:rPr>
                  <w:rFonts w:ascii="Times New Roman" w:eastAsia="Times New Roman" w:hAnsi="Times New Roman" w:cs="Times New Roman"/>
                  <w:color w:val="0000FF"/>
                  <w:sz w:val="20"/>
                  <w:szCs w:val="20"/>
                  <w:u w:val="single"/>
                </w:rPr>
                <w:t>ScienceDirect.com | Science, health and medical journals, full text articles and books.</w:t>
              </w:r>
            </w:hyperlink>
          </w:p>
          <w:p w14:paraId="7F11BBE6" w14:textId="77777777" w:rsidR="00DE7ECE" w:rsidRPr="00EA477F" w:rsidRDefault="00DE7ECE" w:rsidP="0027150C">
            <w:pPr>
              <w:numPr>
                <w:ilvl w:val="0"/>
                <w:numId w:val="2"/>
              </w:numPr>
              <w:jc w:val="both"/>
              <w:rPr>
                <w:rFonts w:ascii="Times New Roman" w:eastAsia="Times New Roman" w:hAnsi="Times New Roman" w:cs="Times New Roman"/>
                <w:color w:val="000000"/>
                <w:sz w:val="20"/>
                <w:szCs w:val="20"/>
              </w:rPr>
            </w:pPr>
            <w:hyperlink r:id="rId24">
              <w:r w:rsidRPr="00EA477F">
                <w:rPr>
                  <w:rFonts w:ascii="Times New Roman" w:eastAsia="Times New Roman" w:hAnsi="Times New Roman" w:cs="Times New Roman"/>
                  <w:color w:val="0000FF"/>
                  <w:sz w:val="20"/>
                  <w:szCs w:val="20"/>
                  <w:u w:val="single"/>
                </w:rPr>
                <w:t>Электронная библиотека КазНУ | Казахский национальный университет имени аль-Фараби (kaznu.kz)</w:t>
              </w:r>
            </w:hyperlink>
          </w:p>
        </w:tc>
      </w:tr>
      <w:tr w:rsidR="00DE7ECE" w:rsidRPr="00EA477F" w14:paraId="027DE672" w14:textId="77777777">
        <w:tc>
          <w:tcPr>
            <w:tcW w:w="1273" w:type="dxa"/>
            <w:gridSpan w:val="3"/>
            <w:shd w:val="clear" w:color="auto" w:fill="DEEBF6"/>
          </w:tcPr>
          <w:p w14:paraId="6501F532"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12.</w:t>
            </w:r>
          </w:p>
        </w:tc>
        <w:tc>
          <w:tcPr>
            <w:tcW w:w="9104" w:type="dxa"/>
            <w:gridSpan w:val="11"/>
            <w:shd w:val="clear" w:color="auto" w:fill="DEEBF6"/>
          </w:tcPr>
          <w:p w14:paraId="17285CD4" w14:textId="77777777" w:rsidR="00DE7ECE" w:rsidRPr="00EA477F" w:rsidRDefault="00000000" w:rsidP="0027150C">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Оқытушыға қойылатын талаптар және бонус жүйесі</w:t>
            </w:r>
          </w:p>
        </w:tc>
      </w:tr>
      <w:tr w:rsidR="00DE7ECE" w:rsidRPr="00EA477F" w14:paraId="1DFD0612" w14:textId="77777777">
        <w:tc>
          <w:tcPr>
            <w:tcW w:w="10377" w:type="dxa"/>
            <w:gridSpan w:val="14"/>
          </w:tcPr>
          <w:p w14:paraId="32FE4415" w14:textId="77777777" w:rsidR="00DE7ECE" w:rsidRPr="00EA477F" w:rsidRDefault="00000000" w:rsidP="0027150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студент</w:t>
            </w:r>
          </w:p>
          <w:p w14:paraId="5F86BAF6" w14:textId="77777777" w:rsidR="00DE7ECE" w:rsidRPr="00EA477F" w:rsidRDefault="00000000" w:rsidP="0027150C">
            <w:pPr>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0"/>
                <w:id w:val="580638010"/>
              </w:sdtPr>
              <w:sdtContent>
                <w:r w:rsidRPr="00EA477F">
                  <w:rPr>
                    <w:rFonts w:ascii="Times New Roman" w:eastAsia="Gungsuh" w:hAnsi="Times New Roman" w:cs="Times New Roman"/>
                    <w:sz w:val="20"/>
                    <w:szCs w:val="20"/>
                  </w:rPr>
                  <w:t>− барлық сабақтарға қатысады</w:t>
                </w:r>
              </w:sdtContent>
            </w:sdt>
          </w:p>
          <w:p w14:paraId="4EBF5E56" w14:textId="77777777" w:rsidR="00DE7ECE" w:rsidRPr="00EA477F" w:rsidRDefault="00000000" w:rsidP="0027150C">
            <w:pPr>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1"/>
                <w:id w:val="2072685449"/>
              </w:sdtPr>
              <w:sdtContent>
                <w:r w:rsidRPr="00EA477F">
                  <w:rPr>
                    <w:rFonts w:ascii="Times New Roman" w:eastAsia="Gungsuh" w:hAnsi="Times New Roman" w:cs="Times New Roman"/>
                    <w:sz w:val="20"/>
                    <w:szCs w:val="20"/>
                  </w:rPr>
                  <w:t>−қалыптастырушы бағалау кезіндегі сыныптағы іс-шараларға, топтық жұмыстарға белсене қатысады;</w:t>
                </w:r>
              </w:sdtContent>
            </w:sdt>
          </w:p>
          <w:p w14:paraId="1E92E375" w14:textId="77777777" w:rsidR="00DE7ECE" w:rsidRPr="00EA477F" w:rsidRDefault="00000000" w:rsidP="0027150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тапсырмаларды уақытында орындайды</w:t>
            </w:r>
          </w:p>
          <w:p w14:paraId="042CCDA8" w14:textId="77777777" w:rsidR="00DE7ECE" w:rsidRPr="00EA477F" w:rsidRDefault="00000000" w:rsidP="0027150C">
            <w:pPr>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2"/>
                <w:id w:val="404266889"/>
              </w:sdtPr>
              <w:sdtContent>
                <w:r w:rsidRPr="00EA477F">
                  <w:rPr>
                    <w:rFonts w:ascii="Times New Roman" w:eastAsia="Gungsuh" w:hAnsi="Times New Roman" w:cs="Times New Roman"/>
                    <w:sz w:val="20"/>
                    <w:szCs w:val="20"/>
                  </w:rPr>
                  <w:t>− оқытушыларға, университет қызметкерлеріне және студенттерге құрмет көрсетеді</w:t>
                </w:r>
              </w:sdtContent>
            </w:sdt>
          </w:p>
          <w:p w14:paraId="45DA6AD1" w14:textId="77777777" w:rsidR="00DE7ECE" w:rsidRPr="00EA477F" w:rsidRDefault="00000000" w:rsidP="0027150C">
            <w:pPr>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3"/>
                <w:id w:val="-1457946059"/>
              </w:sdtPr>
              <w:sdtContent>
                <w:r w:rsidRPr="00EA477F">
                  <w:rPr>
                    <w:rFonts w:ascii="Times New Roman" w:eastAsia="Gungsuh" w:hAnsi="Times New Roman" w:cs="Times New Roman"/>
                    <w:sz w:val="20"/>
                    <w:szCs w:val="20"/>
                  </w:rPr>
                  <w:t>− кампус пен оқу кабинеттерін таза және жинақы ұстайды</w:t>
                </w:r>
              </w:sdtContent>
            </w:sdt>
          </w:p>
          <w:p w14:paraId="6740A406" w14:textId="77777777" w:rsidR="00DE7ECE" w:rsidRPr="00EA477F" w:rsidRDefault="00000000" w:rsidP="0027150C">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гаджеттерді сабақта мұғалімнің рұқсатымен ғана пайдаланады</w:t>
            </w:r>
          </w:p>
          <w:p w14:paraId="35E15AB0" w14:textId="77777777" w:rsidR="00DE7ECE" w:rsidRPr="00EA477F" w:rsidRDefault="00000000" w:rsidP="0027150C">
            <w:pPr>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4"/>
                <w:id w:val="-1776558397"/>
              </w:sdtPr>
              <w:sdtContent>
                <w:r w:rsidRPr="00EA477F">
                  <w:rPr>
                    <w:rFonts w:ascii="Times New Roman" w:eastAsia="Gungsuh" w:hAnsi="Times New Roman" w:cs="Times New Roman"/>
                    <w:sz w:val="20"/>
                    <w:szCs w:val="20"/>
                  </w:rPr>
                  <w:t>− пәннің барлық мәселелері бойынша осы пәннің оқытушысына, жалпы оқу мәселелері бойынша – кураторына жүгінеді;</w:t>
                </w:r>
              </w:sdtContent>
            </w:sdt>
          </w:p>
          <w:p w14:paraId="2160E9FB" w14:textId="77777777" w:rsidR="00DE7ECE" w:rsidRPr="00EA477F" w:rsidRDefault="00000000" w:rsidP="0027150C">
            <w:pPr>
              <w:rPr>
                <w:rFonts w:ascii="Times New Roman" w:eastAsia="Times New Roman" w:hAnsi="Times New Roman" w:cs="Times New Roman"/>
                <w:sz w:val="20"/>
                <w:szCs w:val="20"/>
              </w:rPr>
            </w:pPr>
            <w:sdt>
              <w:sdtPr>
                <w:rPr>
                  <w:rFonts w:ascii="Times New Roman" w:hAnsi="Times New Roman" w:cs="Times New Roman"/>
                  <w:sz w:val="20"/>
                  <w:szCs w:val="20"/>
                </w:rPr>
                <w:tag w:val="goog_rdk_5"/>
                <w:id w:val="1475495650"/>
              </w:sdtPr>
              <w:sdtContent>
                <w:r w:rsidRPr="00EA477F">
                  <w:rPr>
                    <w:rFonts w:ascii="Times New Roman" w:eastAsia="Gungsuh" w:hAnsi="Times New Roman" w:cs="Times New Roman"/>
                    <w:sz w:val="20"/>
                    <w:szCs w:val="20"/>
                  </w:rPr>
                  <w:t>− хат алмасу тек оқытушы бекіткен мессенджер арқылы, оқытушы реттейтін уақытта жүзеге асырылады.</w:t>
                </w:r>
              </w:sdtContent>
            </w:sdt>
          </w:p>
        </w:tc>
      </w:tr>
      <w:tr w:rsidR="00DE7ECE" w:rsidRPr="00EA477F" w14:paraId="449DAC4F" w14:textId="77777777">
        <w:tc>
          <w:tcPr>
            <w:tcW w:w="1273" w:type="dxa"/>
            <w:gridSpan w:val="3"/>
            <w:shd w:val="clear" w:color="auto" w:fill="DEEBF6"/>
          </w:tcPr>
          <w:p w14:paraId="0EDEA9BF"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13.</w:t>
            </w:r>
          </w:p>
        </w:tc>
        <w:tc>
          <w:tcPr>
            <w:tcW w:w="9104" w:type="dxa"/>
            <w:gridSpan w:val="11"/>
            <w:shd w:val="clear" w:color="auto" w:fill="DEEBF6"/>
          </w:tcPr>
          <w:p w14:paraId="0F22C9A0"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Пән саясаты </w:t>
            </w:r>
            <w:r w:rsidRPr="00EA477F">
              <w:rPr>
                <w:rFonts w:ascii="Times New Roman" w:eastAsia="Times New Roman" w:hAnsi="Times New Roman" w:cs="Times New Roman"/>
                <w:i/>
                <w:sz w:val="20"/>
                <w:szCs w:val="20"/>
              </w:rPr>
              <w:t>(жасыл түспен бөлектелген бөліктер, өзгертпеу)</w:t>
            </w:r>
          </w:p>
        </w:tc>
      </w:tr>
      <w:tr w:rsidR="00DE7ECE" w:rsidRPr="00EA477F" w14:paraId="2D84F982" w14:textId="77777777">
        <w:tc>
          <w:tcPr>
            <w:tcW w:w="1273" w:type="dxa"/>
            <w:gridSpan w:val="3"/>
            <w:shd w:val="clear" w:color="auto" w:fill="auto"/>
          </w:tcPr>
          <w:p w14:paraId="6FE81A7A" w14:textId="77777777" w:rsidR="00DE7ECE" w:rsidRPr="00EA477F" w:rsidRDefault="00DE7ECE">
            <w:pPr>
              <w:jc w:val="both"/>
              <w:rPr>
                <w:rFonts w:ascii="Times New Roman" w:eastAsia="Times New Roman" w:hAnsi="Times New Roman" w:cs="Times New Roman"/>
                <w:sz w:val="20"/>
                <w:szCs w:val="20"/>
              </w:rPr>
            </w:pPr>
          </w:p>
        </w:tc>
        <w:tc>
          <w:tcPr>
            <w:tcW w:w="9104" w:type="dxa"/>
            <w:gridSpan w:val="11"/>
            <w:shd w:val="clear" w:color="auto" w:fill="auto"/>
          </w:tcPr>
          <w:p w14:paraId="364CBAF9"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green"/>
              </w:rPr>
              <w:t>Пән саясаты Университеттің Академиялық саясатымен және Университеттің Академиялық адалдық саясатымен анықталады. Егер сілтемелер ашылмаса, онда сіз ИС Univer жүйесінде тиісті құжаттарды таба аласыз.</w:t>
            </w:r>
          </w:p>
          <w:p w14:paraId="38ADB7A7"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Кәсіби мінез-құлық ережелері: </w:t>
            </w:r>
          </w:p>
          <w:p w14:paraId="7B6B494C" w14:textId="77777777" w:rsidR="00DE7ECE" w:rsidRPr="00EA477F" w:rsidRDefault="00000000">
            <w:pPr>
              <w:numPr>
                <w:ilvl w:val="0"/>
                <w:numId w:val="7"/>
              </w:numPr>
              <w:pBdr>
                <w:top w:val="nil"/>
                <w:left w:val="nil"/>
                <w:bottom w:val="nil"/>
                <w:right w:val="nil"/>
                <w:between w:val="nil"/>
              </w:pBdr>
              <w:spacing w:line="259" w:lineRule="auto"/>
              <w:ind w:right="140"/>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Сыртқы келбет:</w:t>
            </w:r>
          </w:p>
          <w:p w14:paraId="5DE7DB53"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кеңсе киімі (шорт, қысқа юбка, ашық футболкамен университетке баруға болмайды, емханаға джинсы шалбар киюге болмайды)</w:t>
            </w:r>
          </w:p>
          <w:p w14:paraId="22D5DC97"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таза үтіктелген халат</w:t>
            </w:r>
          </w:p>
          <w:p w14:paraId="017C53BE"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медициналық маска</w:t>
            </w:r>
          </w:p>
          <w:p w14:paraId="19A54D0F"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медициналық қалпақ (немесе ұштары ілінбейтін ұқыпты хиджаб)</w:t>
            </w:r>
          </w:p>
          <w:p w14:paraId="7589F24B"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медициналық қолғаптар </w:t>
            </w:r>
          </w:p>
          <w:p w14:paraId="48211547"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таза аяқ кииім</w:t>
            </w:r>
          </w:p>
          <w:p w14:paraId="383A27ED" w14:textId="77777777" w:rsidR="00DE7ECE" w:rsidRPr="00EA477F" w:rsidRDefault="00000000">
            <w:pPr>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ұқыпты шаш үлгісі, ұзын шашты қыздарда да, жігіттерде де шаштарын  жинау керек. Ұқыпты кесілген тырнақтар. Ашық, күңгірт маникюрге тыйым салынады. Тырнақтарды мөлдір лакпен жабуға болады.</w:t>
            </w:r>
          </w:p>
          <w:p w14:paraId="2A1A6E7D" w14:textId="77777777" w:rsidR="00DE7ECE" w:rsidRPr="00EA477F" w:rsidRDefault="00000000">
            <w:pPr>
              <w:numPr>
                <w:ilvl w:val="0"/>
                <w:numId w:val="5"/>
              </w:num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бейджик толық аты-жөнін көрсету </w:t>
            </w:r>
          </w:p>
          <w:p w14:paraId="3956FBF2" w14:textId="77777777" w:rsidR="00DE7ECE" w:rsidRPr="00EA477F" w:rsidRDefault="00000000">
            <w:pPr>
              <w:ind w:right="140"/>
              <w:rPr>
                <w:rFonts w:ascii="Times New Roman" w:eastAsia="Times New Roman" w:hAnsi="Times New Roman" w:cs="Times New Roman"/>
                <w:b/>
                <w:color w:val="FF0000"/>
                <w:sz w:val="20"/>
                <w:szCs w:val="20"/>
              </w:rPr>
            </w:pPr>
            <w:r w:rsidRPr="00EA477F">
              <w:rPr>
                <w:rFonts w:ascii="Times New Roman" w:eastAsia="Times New Roman" w:hAnsi="Times New Roman" w:cs="Times New Roman"/>
                <w:b/>
                <w:color w:val="FF0000"/>
                <w:sz w:val="20"/>
                <w:szCs w:val="20"/>
              </w:rPr>
              <w:t>Оқыту дисциплинасы:</w:t>
            </w:r>
          </w:p>
          <w:p w14:paraId="590C4A94"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Сабаққа немесе таңғы конференцияға кешігіп келуге рұқсат етілмейді. Кешігіп келген жағдайда сабаққа жіберу туралы шешімді сабақты жүргізетін оқытушы қабылдайды. Егер дәлелді себеп болса, мұғалімге кешігу және себебі туралы хабарлама немесе телефон арқылы хабарлаңыз. Үшінші кешігуден кейін студент кафедра меңгерушісінің атына кешіктіру себептерін көрсете отырып, түсіндірме хат жазады және сабаққа рұқсат алу үшін деканатқа жіберіледі. Дәлелді себепсіз кешігіп қалсаңыз, мұғалім ағымдағы бағадан ұпай шегеруге құқылы (әрбір кешігу минуты үшін 1 ұпай)</w:t>
            </w:r>
          </w:p>
          <w:p w14:paraId="4795FD89"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Діни іс-шаралар, мерекелер және т.б. сабақты өткізіп жіберуге, кешігіп келуге және мұғалім мен топты жұмыстан алшақтатуға негізді себеп болып табылмайды. </w:t>
            </w:r>
          </w:p>
          <w:p w14:paraId="602C4E94"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Дәлелді себеппен кешігіп қалсаңыз – топ пен мұғалімнің назарын сабақтан алшақтатпаңыз және үнсіз өз орныңызға барыңыз.</w:t>
            </w:r>
          </w:p>
          <w:p w14:paraId="1ECF6D7E"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Сабақтан уақытынан бұрын шығу, сабақ уақытында жұмыс орнынан тыс жерде болу сабаққа келмеу болып саналады.</w:t>
            </w:r>
          </w:p>
          <w:p w14:paraId="16A83991"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Студенттердің оқу уақытында (тәжірибелік сабақтар мен ауысым кезінде) қосымша жұмыстарына жол берілмейді. </w:t>
            </w:r>
          </w:p>
          <w:p w14:paraId="4EB52B65"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Кураторға ескертусіз және дәлелді себепсіз 3-тен көп рұқсат алған студенттерге оқудан шығару туралы ұсыныспен хаттама жасалады.</w:t>
            </w:r>
          </w:p>
          <w:p w14:paraId="174E929E"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Жіберілген сабақтар өтелмейді.</w:t>
            </w:r>
          </w:p>
          <w:p w14:paraId="3C5B7178"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lastRenderedPageBreak/>
              <w:t>Кафедраның клиникалық базаларының ішкі тәртіп ережелері студенттерге толығымен қолданылады</w:t>
            </w:r>
          </w:p>
          <w:p w14:paraId="1B1CD9AB"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Оқытушыны және кез-келген жастағы үлкенді тұрып қарсы алу (сабақта)</w:t>
            </w:r>
          </w:p>
          <w:p w14:paraId="3CD73D21"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Темекі шегуге (соның ішінде вейптерді, электронды темекілерді пайдалануға) ЕПМ (outdoors) және университет аумағында қатаң тыйым салынады. Жаза-аралық бақылаудың күші жойылғанға дейін, қайта бұзылған жағдайда-сабаққа жіберу туралы шешімді кафедра меңгерушісі қабылдайды </w:t>
            </w:r>
          </w:p>
          <w:p w14:paraId="2850E3D2"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Әріптестерге жынысына, жасына, ұлтына, дініне, жыныстық бағдарына қарамастан құрметпен қарау.</w:t>
            </w:r>
          </w:p>
          <w:p w14:paraId="4240B80B" w14:textId="77777777" w:rsidR="00DE7ECE" w:rsidRPr="00EA477F" w:rsidRDefault="00000000">
            <w:pPr>
              <w:widowControl w:val="0"/>
              <w:numPr>
                <w:ilvl w:val="0"/>
                <w:numId w:val="6"/>
              </w:numPr>
              <w:pBdr>
                <w:top w:val="nil"/>
                <w:left w:val="nil"/>
                <w:bottom w:val="nil"/>
                <w:right w:val="nil"/>
                <w:between w:val="nil"/>
              </w:pBdr>
              <w:spacing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12. TBL, аралық және қорытынды бақылаулар бойынша MCQ тесттерін оқуға және тапсыруға арналған ноутбук/лаптоп/таб/планшеттің болуы. </w:t>
            </w:r>
          </w:p>
          <w:p w14:paraId="47E16625" w14:textId="77777777" w:rsidR="00DE7ECE" w:rsidRPr="00EA477F" w:rsidRDefault="00000000">
            <w:pPr>
              <w:widowControl w:val="0"/>
              <w:numPr>
                <w:ilvl w:val="0"/>
                <w:numId w:val="6"/>
              </w:numPr>
              <w:pBdr>
                <w:top w:val="nil"/>
                <w:left w:val="nil"/>
                <w:bottom w:val="nil"/>
                <w:right w:val="nil"/>
                <w:between w:val="nil"/>
              </w:pBdr>
              <w:spacing w:after="160" w:line="259" w:lineRule="auto"/>
              <w:ind w:right="140"/>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Телефондар мен смартфондарда MCQ тесттерін тапсыруға қатаң тыйым салынады.</w:t>
            </w:r>
          </w:p>
          <w:p w14:paraId="20CE8304"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Студенттің емтихан кезіндегі тәртібі «Қорытынды бақылауды өткізу ережесімен», «Ағымдағы оқу жылының күзгі/көктемгі семестрінің қорытынды бақылауын өткізу нұсқаулығымен» реттеледі (ағымдағы құжаттар Университет АЖ-ға жүктеледі және сессия басталғанға дейін жаңартылады); «Студенттердің мәтіндік құжаттарын қарыздардың бар-жоғын тексеру туралы ереже».</w:t>
            </w:r>
          </w:p>
        </w:tc>
      </w:tr>
      <w:tr w:rsidR="00DE7ECE" w:rsidRPr="00EA477F" w14:paraId="46DBD9A5" w14:textId="77777777">
        <w:tc>
          <w:tcPr>
            <w:tcW w:w="1273" w:type="dxa"/>
            <w:gridSpan w:val="3"/>
            <w:shd w:val="clear" w:color="auto" w:fill="DEEBF6"/>
          </w:tcPr>
          <w:p w14:paraId="6164CDE3"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lastRenderedPageBreak/>
              <w:t>14.</w:t>
            </w:r>
          </w:p>
        </w:tc>
        <w:tc>
          <w:tcPr>
            <w:tcW w:w="9104" w:type="dxa"/>
            <w:gridSpan w:val="11"/>
            <w:shd w:val="clear" w:color="auto" w:fill="DEEBF6"/>
          </w:tcPr>
          <w:p w14:paraId="733B5940"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Принципы инклюзивности обучения (не более 150 слов).</w:t>
            </w:r>
          </w:p>
        </w:tc>
      </w:tr>
      <w:tr w:rsidR="00DE7ECE" w:rsidRPr="00EA477F" w14:paraId="3DF85624" w14:textId="77777777">
        <w:tc>
          <w:tcPr>
            <w:tcW w:w="1273" w:type="dxa"/>
            <w:gridSpan w:val="3"/>
            <w:shd w:val="clear" w:color="auto" w:fill="auto"/>
          </w:tcPr>
          <w:p w14:paraId="7B397045" w14:textId="77777777" w:rsidR="00DE7ECE" w:rsidRPr="00EA477F" w:rsidRDefault="00DE7ECE">
            <w:pPr>
              <w:jc w:val="both"/>
              <w:rPr>
                <w:rFonts w:ascii="Times New Roman" w:eastAsia="Times New Roman" w:hAnsi="Times New Roman" w:cs="Times New Roman"/>
                <w:sz w:val="20"/>
                <w:szCs w:val="20"/>
              </w:rPr>
            </w:pPr>
          </w:p>
        </w:tc>
        <w:tc>
          <w:tcPr>
            <w:tcW w:w="9104" w:type="dxa"/>
            <w:gridSpan w:val="11"/>
            <w:shd w:val="clear" w:color="auto" w:fill="auto"/>
          </w:tcPr>
          <w:p w14:paraId="65950565"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1. Сабаққа үнемі дайындалады:</w:t>
            </w:r>
          </w:p>
          <w:p w14:paraId="20FCD720"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Мысалы, мәлімдемелерді тиісті сілтемелермен күшейтеді, қысқаша түйіндеме жасайды</w:t>
            </w:r>
          </w:p>
          <w:p w14:paraId="1ED59B87"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Тиімді оқыту дағдыларын көрсетеді, басқаларға білім беруге көмектеседі</w:t>
            </w:r>
          </w:p>
          <w:p w14:paraId="03BC46AA"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2. Оқу үшін жауапкершілікті қабылдау:</w:t>
            </w:r>
          </w:p>
          <w:p w14:paraId="68EF9935"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Оқу үшін жауапкершілікті қабылдау</w:t>
            </w:r>
          </w:p>
          <w:p w14:paraId="4AD581F6" w14:textId="77777777" w:rsidR="00DE7ECE" w:rsidRPr="00EA477F" w:rsidRDefault="00000000" w:rsidP="0027150C">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3. Топты оқытуға белсенді қатысу:</w:t>
            </w:r>
          </w:p>
          <w:p w14:paraId="7BE78FEF"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Мысалы, талқылауға белсенді қатысады, тапсырмаларды ықыласпен қабылдайды</w:t>
            </w:r>
          </w:p>
          <w:p w14:paraId="7D89AE4B"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4. Тиімді топтық дағдыларды көрсету</w:t>
            </w:r>
          </w:p>
          <w:p w14:paraId="25F077CC"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Мысалы, бастаманы өз қолына алады, басқаларға құрмет пен дұрыстық көрсетеді, түсінбеушілік пен жанжалдарды шешуге көмектеседі.</w:t>
            </w:r>
          </w:p>
          <w:p w14:paraId="15308D07" w14:textId="77777777" w:rsidR="00DE7ECE" w:rsidRPr="00EA477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5. Құрдастарымен қарым-қатынасты шебер меңгеру:</w:t>
            </w:r>
          </w:p>
          <w:p w14:paraId="029EF6B3" w14:textId="77777777" w:rsidR="00DE7ECE" w:rsidRPr="00EA477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 xml:space="preserve">Мысалы, белсенді тыңдайды, вербалды емес және эмоционалды белгілерді қабылдайды  </w:t>
            </w:r>
          </w:p>
          <w:p w14:paraId="276AEA80" w14:textId="77777777" w:rsidR="00DE7ECE" w:rsidRPr="00EA477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Құрметпен қарау</w:t>
            </w:r>
          </w:p>
          <w:p w14:paraId="4BB2F031"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6. Жоғары дамыған кәсіби дағдылар:</w:t>
            </w:r>
          </w:p>
          <w:p w14:paraId="2AB5616B"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Тапсырмаларды орындауға ұмтылады, көбірек оқу мүмкіндіктерін іздейді, сенімді және білікті</w:t>
            </w:r>
          </w:p>
          <w:p w14:paraId="0B6702A4" w14:textId="77777777" w:rsidR="00DE7ECE" w:rsidRPr="00EA477F" w:rsidRDefault="00000000">
            <w:pPr>
              <w:tabs>
                <w:tab w:val="left" w:pos="993"/>
                <w:tab w:val="left" w:pos="1134"/>
              </w:tabs>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Пациенттер мен медицина қызметкерлеріне қатысты этика мен деонтологияны сақтау</w:t>
            </w:r>
          </w:p>
          <w:p w14:paraId="09DD0CF9" w14:textId="77777777" w:rsidR="00DE7ECE" w:rsidRPr="00EA477F" w:rsidRDefault="00000000">
            <w:pPr>
              <w:tabs>
                <w:tab w:val="left" w:pos="993"/>
                <w:tab w:val="left" w:pos="1134"/>
              </w:tabs>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Субординацияны сақтау.</w:t>
            </w:r>
          </w:p>
          <w:p w14:paraId="00475333"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7. Өзін жоғары бағалау:</w:t>
            </w:r>
          </w:p>
          <w:p w14:paraId="4B4F7B7B"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Мысалы, басқаларды қорғамай немесе сөгіспей, өз білімінің немесе қабілеттерінің шектеулерін мойындайды.</w:t>
            </w:r>
          </w:p>
          <w:p w14:paraId="4341011D"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b/>
                <w:color w:val="000000"/>
                <w:sz w:val="20"/>
                <w:szCs w:val="20"/>
              </w:rPr>
              <w:t>8. Сын тұрғысынан ойлауы жоғары дамыған:</w:t>
            </w:r>
          </w:p>
          <w:p w14:paraId="2FD49F2F"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Мысалы, гипотеза құру, білімді мысалдарға қолдану, ақпаратты сыни тұрғыдан бағалау, дауыстап қорытынды жасау, ойлау процесін түсіндіру сияқты негізгі тапсырмаларды орындау шеберлігін лайықты түрде көрсетеді.</w:t>
            </w:r>
          </w:p>
          <w:p w14:paraId="0AEBAC43"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9. Оқу тәртібінің ережелерін түсіністікпен толығымен сақтайды, тиімділікті арттыру мақсатында жақсартуларды ұсынады.</w:t>
            </w:r>
          </w:p>
          <w:p w14:paraId="0E3C462F"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Қарым-қатынас этикасын сақтайды – ауызша да, жазбаша да (чаттарда және үндеулерде)</w:t>
            </w:r>
          </w:p>
          <w:p w14:paraId="395D2342" w14:textId="77777777" w:rsidR="00DE7ECE" w:rsidRPr="00EA477F" w:rsidRDefault="00000000">
            <w:pPr>
              <w:pBdr>
                <w:top w:val="nil"/>
                <w:left w:val="nil"/>
                <w:bottom w:val="nil"/>
                <w:right w:val="nil"/>
                <w:between w:val="nil"/>
              </w:pBdr>
              <w:jc w:val="both"/>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10.Ережелерді толық түсініп, оларды толық орындайды, топтың басқа мүшелерін ережелерді сақтауға шақырады</w:t>
            </w:r>
          </w:p>
          <w:p w14:paraId="451E7EEE" w14:textId="77777777" w:rsidR="00DE7ECE" w:rsidRPr="00EA477F" w:rsidRDefault="00000000">
            <w:pPr>
              <w:tabs>
                <w:tab w:val="left" w:pos="993"/>
                <w:tab w:val="left" w:pos="1134"/>
              </w:tabs>
              <w:jc w:val="both"/>
              <w:rPr>
                <w:rFonts w:ascii="Times New Roman" w:eastAsia="Times New Roman" w:hAnsi="Times New Roman" w:cs="Times New Roman"/>
                <w:sz w:val="20"/>
                <w:szCs w:val="20"/>
                <w:highlight w:val="yellow"/>
              </w:rPr>
            </w:pPr>
            <w:r w:rsidRPr="00EA477F">
              <w:rPr>
                <w:rFonts w:ascii="Times New Roman" w:eastAsia="Times New Roman" w:hAnsi="Times New Roman" w:cs="Times New Roman"/>
                <w:color w:val="000000"/>
                <w:sz w:val="20"/>
                <w:szCs w:val="20"/>
              </w:rPr>
              <w:t>Медициналық этика және PRIMUM NON NOCER принциптерін қатаң сақтайды</w:t>
            </w:r>
          </w:p>
        </w:tc>
      </w:tr>
      <w:tr w:rsidR="00DE7ECE" w:rsidRPr="00EA477F" w14:paraId="5D55BEBB" w14:textId="77777777">
        <w:tc>
          <w:tcPr>
            <w:tcW w:w="1273" w:type="dxa"/>
            <w:gridSpan w:val="3"/>
            <w:shd w:val="clear" w:color="auto" w:fill="DEEBF6"/>
          </w:tcPr>
          <w:p w14:paraId="7B0D6935"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15.</w:t>
            </w:r>
          </w:p>
        </w:tc>
        <w:tc>
          <w:tcPr>
            <w:tcW w:w="9104" w:type="dxa"/>
            <w:gridSpan w:val="11"/>
            <w:shd w:val="clear" w:color="auto" w:fill="DEEBF6"/>
          </w:tcPr>
          <w:p w14:paraId="4C8A170E"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 xml:space="preserve">Дистанционное/онлайн обучение </w:t>
            </w:r>
          </w:p>
          <w:p w14:paraId="68A35737"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i/>
                <w:sz w:val="20"/>
                <w:szCs w:val="20"/>
              </w:rPr>
              <w:t>(части, выделенные зеленым, пожалуйста, не изменяйте)</w:t>
            </w:r>
          </w:p>
        </w:tc>
      </w:tr>
      <w:tr w:rsidR="00DE7ECE" w:rsidRPr="00EA477F" w14:paraId="5F638DD0" w14:textId="77777777">
        <w:tc>
          <w:tcPr>
            <w:tcW w:w="10377" w:type="dxa"/>
            <w:gridSpan w:val="14"/>
            <w:shd w:val="clear" w:color="auto" w:fill="auto"/>
          </w:tcPr>
          <w:p w14:paraId="3D82FF66" w14:textId="77777777" w:rsidR="00DE7ECE" w:rsidRPr="00EA477F" w:rsidRDefault="00000000">
            <w:pPr>
              <w:shd w:val="clear" w:color="auto" w:fill="10A808"/>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green"/>
              </w:rPr>
              <w:t xml:space="preserve">1. </w:t>
            </w:r>
            <w:r w:rsidRPr="00EA477F">
              <w:rPr>
                <w:rFonts w:ascii="Times New Roman" w:eastAsia="Times New Roman" w:hAnsi="Times New Roman" w:cs="Times New Roman"/>
                <w:sz w:val="20"/>
                <w:szCs w:val="20"/>
              </w:rPr>
              <w:t>Қазақстан Республикасы Білім және ғылым министрлігінің 2018 жылғы 9 қазандағы No 17513 бұйрығына сәйкес «Жоғары және жоғары оқу орнынан кейінгі білімі бар кадрларды даярлау, экстернат және оқу нысанында оқыту бағыттарының тізбесін бекіту туралы» онлайн білім беруге рұқсат етілмейді»</w:t>
            </w:r>
          </w:p>
          <w:p w14:paraId="658CC25F" w14:textId="77777777" w:rsidR="00DE7ECE" w:rsidRPr="00EA477F" w:rsidRDefault="00000000">
            <w:pPr>
              <w:shd w:val="clear" w:color="auto" w:fill="10A808"/>
              <w:rPr>
                <w:rFonts w:ascii="Times New Roman" w:eastAsia="Times New Roman" w:hAnsi="Times New Roman" w:cs="Times New Roman"/>
                <w:b/>
                <w:sz w:val="20"/>
                <w:szCs w:val="20"/>
              </w:rPr>
            </w:pPr>
            <w:r w:rsidRPr="00EA477F">
              <w:rPr>
                <w:rFonts w:ascii="Times New Roman" w:eastAsia="Times New Roman" w:hAnsi="Times New Roman" w:cs="Times New Roman"/>
                <w:sz w:val="20"/>
                <w:szCs w:val="20"/>
              </w:rPr>
              <w:t xml:space="preserve">Жоғарыда аталған нормативтік құжатқа сәйкес денсаулық сақтау пәндерінің коды бар мамандықтар: бакалавриат (6В101), магистратура (7М101), резидентура (7R101), докторантура, (8D101) – экстернат және онлайн білім беру нысанында оқыту </w:t>
            </w:r>
            <w:r w:rsidRPr="00EA477F">
              <w:rPr>
                <w:rFonts w:ascii="Times New Roman" w:eastAsia="Times New Roman" w:hAnsi="Times New Roman" w:cs="Times New Roman"/>
                <w:b/>
                <w:sz w:val="20"/>
                <w:szCs w:val="20"/>
              </w:rPr>
              <w:t>- рұқсат етілмейді</w:t>
            </w:r>
            <w:r w:rsidRPr="00EA477F">
              <w:rPr>
                <w:rFonts w:ascii="Times New Roman" w:eastAsia="Times New Roman" w:hAnsi="Times New Roman" w:cs="Times New Roman"/>
                <w:b/>
                <w:sz w:val="20"/>
                <w:szCs w:val="20"/>
                <w:highlight w:val="green"/>
              </w:rPr>
              <w:t>.</w:t>
            </w:r>
            <w:r w:rsidRPr="00EA477F">
              <w:rPr>
                <w:rFonts w:ascii="Times New Roman" w:eastAsia="Times New Roman" w:hAnsi="Times New Roman" w:cs="Times New Roman"/>
                <w:b/>
                <w:sz w:val="20"/>
                <w:szCs w:val="20"/>
              </w:rPr>
              <w:t xml:space="preserve"> </w:t>
            </w:r>
          </w:p>
          <w:p w14:paraId="640999F1" w14:textId="77777777" w:rsidR="00DE7ECE" w:rsidRPr="00EA477F" w:rsidRDefault="00000000">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 xml:space="preserve">Осылайша білім алушыларға кез келген нысанда қашықтықтан оқытуға тыйым салынады. Студенттің өзіне тәуелді емес себептермен болмауына және уақтылы растайтын құжаттың болуына байланысты пән бойынша сабақты </w:t>
            </w:r>
            <w:r w:rsidRPr="00EA477F">
              <w:rPr>
                <w:rFonts w:ascii="Times New Roman" w:eastAsia="Times New Roman" w:hAnsi="Times New Roman" w:cs="Times New Roman"/>
                <w:sz w:val="20"/>
                <w:szCs w:val="20"/>
              </w:rPr>
              <w:lastRenderedPageBreak/>
              <w:t>пысықтауға ғана рұқсат етіледі (мысалы: денсаулық мәселесі және растайтын құжатты ұсыну-медициналық анықтама, ЖМК сигнал парағы, медициналық маман - дәрігерге консультациялық қабылдау жазбасы)</w:t>
            </w:r>
          </w:p>
        </w:tc>
      </w:tr>
      <w:tr w:rsidR="00DE7ECE" w:rsidRPr="00EA477F" w14:paraId="1DE30D69" w14:textId="77777777">
        <w:tc>
          <w:tcPr>
            <w:tcW w:w="1273" w:type="dxa"/>
            <w:gridSpan w:val="3"/>
            <w:shd w:val="clear" w:color="auto" w:fill="DEEBF6"/>
          </w:tcPr>
          <w:p w14:paraId="0944478C"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lastRenderedPageBreak/>
              <w:t>16.</w:t>
            </w:r>
          </w:p>
        </w:tc>
        <w:tc>
          <w:tcPr>
            <w:tcW w:w="9104" w:type="dxa"/>
            <w:gridSpan w:val="11"/>
            <w:shd w:val="clear" w:color="auto" w:fill="DEEBF6"/>
          </w:tcPr>
          <w:p w14:paraId="1B797751" w14:textId="77777777" w:rsidR="00DE7ECE" w:rsidRPr="00EA477F" w:rsidRDefault="00000000">
            <w:pPr>
              <w:jc w:val="both"/>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Бекіту және қарау</w:t>
            </w:r>
          </w:p>
        </w:tc>
      </w:tr>
      <w:tr w:rsidR="00967C3F" w:rsidRPr="00EA477F" w14:paraId="2D976326" w14:textId="77777777">
        <w:trPr>
          <w:trHeight w:val="173"/>
        </w:trPr>
        <w:tc>
          <w:tcPr>
            <w:tcW w:w="3661" w:type="dxa"/>
            <w:gridSpan w:val="7"/>
            <w:shd w:val="clear" w:color="auto" w:fill="auto"/>
          </w:tcPr>
          <w:p w14:paraId="2A86245A" w14:textId="77777777" w:rsidR="00967C3F" w:rsidRPr="00EA477F" w:rsidRDefault="00967C3F" w:rsidP="00967C3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Кафедра меңгерушісі</w:t>
            </w:r>
          </w:p>
        </w:tc>
        <w:tc>
          <w:tcPr>
            <w:tcW w:w="1592" w:type="dxa"/>
            <w:gridSpan w:val="3"/>
            <w:shd w:val="clear" w:color="auto" w:fill="auto"/>
          </w:tcPr>
          <w:p w14:paraId="772D54CD" w14:textId="77777777" w:rsidR="00967C3F" w:rsidRPr="00EA477F" w:rsidRDefault="00967C3F" w:rsidP="00967C3F">
            <w:pPr>
              <w:jc w:val="both"/>
              <w:rPr>
                <w:rFonts w:ascii="Times New Roman" w:eastAsia="Times New Roman" w:hAnsi="Times New Roman" w:cs="Times New Roman"/>
                <w:sz w:val="20"/>
                <w:szCs w:val="20"/>
              </w:rPr>
            </w:pPr>
          </w:p>
        </w:tc>
        <w:tc>
          <w:tcPr>
            <w:tcW w:w="5124" w:type="dxa"/>
            <w:gridSpan w:val="4"/>
            <w:shd w:val="clear" w:color="auto" w:fill="auto"/>
          </w:tcPr>
          <w:p w14:paraId="211B40F3" w14:textId="482B399D" w:rsidR="00967C3F" w:rsidRPr="00EA477F" w:rsidRDefault="00967C3F" w:rsidP="00967C3F">
            <w:pPr>
              <w:rPr>
                <w:rFonts w:ascii="Times New Roman" w:eastAsia="Times New Roman" w:hAnsi="Times New Roman" w:cs="Times New Roman"/>
                <w:sz w:val="20"/>
                <w:szCs w:val="20"/>
              </w:rPr>
            </w:pPr>
            <w:r w:rsidRPr="00967C3F">
              <w:rPr>
                <w:rFonts w:ascii="Times New Roman" w:eastAsia="Times New Roman" w:hAnsi="Times New Roman" w:cs="Times New Roman"/>
                <w:sz w:val="20"/>
                <w:szCs w:val="20"/>
              </w:rPr>
              <w:t>Сейталиева А.М.</w:t>
            </w:r>
          </w:p>
        </w:tc>
      </w:tr>
      <w:tr w:rsidR="00967C3F" w:rsidRPr="00EA477F" w14:paraId="4D7D12D5" w14:textId="77777777">
        <w:trPr>
          <w:trHeight w:val="173"/>
        </w:trPr>
        <w:tc>
          <w:tcPr>
            <w:tcW w:w="3661" w:type="dxa"/>
            <w:gridSpan w:val="7"/>
            <w:shd w:val="clear" w:color="auto" w:fill="auto"/>
          </w:tcPr>
          <w:p w14:paraId="23C37D7A" w14:textId="77777777" w:rsidR="00967C3F" w:rsidRPr="00EA477F" w:rsidRDefault="00967C3F" w:rsidP="00967C3F">
            <w:pPr>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МжДҚ Академиялық комитеті</w:t>
            </w:r>
          </w:p>
        </w:tc>
        <w:tc>
          <w:tcPr>
            <w:tcW w:w="1592" w:type="dxa"/>
            <w:gridSpan w:val="3"/>
            <w:shd w:val="clear" w:color="auto" w:fill="auto"/>
          </w:tcPr>
          <w:p w14:paraId="1DB16E8A" w14:textId="77777777" w:rsidR="00967C3F" w:rsidRPr="00EA477F" w:rsidRDefault="00967C3F" w:rsidP="00967C3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Хаттама №</w:t>
            </w:r>
          </w:p>
        </w:tc>
        <w:tc>
          <w:tcPr>
            <w:tcW w:w="5124" w:type="dxa"/>
            <w:gridSpan w:val="4"/>
            <w:shd w:val="clear" w:color="auto" w:fill="auto"/>
          </w:tcPr>
          <w:p w14:paraId="3AEA66F8" w14:textId="79CC2B79" w:rsidR="00967C3F" w:rsidRPr="00EA477F" w:rsidRDefault="00967C3F" w:rsidP="00967C3F">
            <w:pPr>
              <w:rPr>
                <w:rFonts w:ascii="Times New Roman" w:eastAsia="Times New Roman" w:hAnsi="Times New Roman" w:cs="Times New Roman"/>
                <w:sz w:val="20"/>
                <w:szCs w:val="20"/>
              </w:rPr>
            </w:pPr>
            <w:r w:rsidRPr="00967C3F">
              <w:rPr>
                <w:rFonts w:ascii="Times New Roman" w:eastAsia="Times New Roman" w:hAnsi="Times New Roman" w:cs="Times New Roman"/>
                <w:sz w:val="20"/>
                <w:szCs w:val="20"/>
              </w:rPr>
              <w:t>бекітілген Күні</w:t>
            </w:r>
          </w:p>
        </w:tc>
      </w:tr>
      <w:tr w:rsidR="00967C3F" w:rsidRPr="00EA477F" w14:paraId="22913440" w14:textId="77777777">
        <w:trPr>
          <w:trHeight w:val="173"/>
        </w:trPr>
        <w:tc>
          <w:tcPr>
            <w:tcW w:w="3661" w:type="dxa"/>
            <w:gridSpan w:val="7"/>
            <w:shd w:val="clear" w:color="auto" w:fill="auto"/>
          </w:tcPr>
          <w:p w14:paraId="52484DF1" w14:textId="77777777" w:rsidR="00967C3F" w:rsidRPr="00EA477F" w:rsidRDefault="00967C3F" w:rsidP="00967C3F">
            <w:pPr>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МжДҚ Академиялық комитетінің төрайымы</w:t>
            </w:r>
          </w:p>
        </w:tc>
        <w:tc>
          <w:tcPr>
            <w:tcW w:w="1592" w:type="dxa"/>
            <w:gridSpan w:val="3"/>
            <w:shd w:val="clear" w:color="auto" w:fill="auto"/>
          </w:tcPr>
          <w:p w14:paraId="3AE30B37" w14:textId="77777777" w:rsidR="00967C3F" w:rsidRPr="00EA477F" w:rsidRDefault="00967C3F" w:rsidP="00967C3F">
            <w:pPr>
              <w:jc w:val="both"/>
              <w:rPr>
                <w:rFonts w:ascii="Times New Roman" w:eastAsia="Times New Roman" w:hAnsi="Times New Roman" w:cs="Times New Roman"/>
                <w:sz w:val="20"/>
                <w:szCs w:val="20"/>
              </w:rPr>
            </w:pPr>
          </w:p>
        </w:tc>
        <w:tc>
          <w:tcPr>
            <w:tcW w:w="5124" w:type="dxa"/>
            <w:gridSpan w:val="4"/>
            <w:shd w:val="clear" w:color="auto" w:fill="auto"/>
          </w:tcPr>
          <w:p w14:paraId="33320FB4" w14:textId="040E2F94" w:rsidR="00967C3F" w:rsidRPr="00EA477F" w:rsidRDefault="00967C3F" w:rsidP="00967C3F">
            <w:pPr>
              <w:rPr>
                <w:rFonts w:ascii="Times New Roman" w:eastAsia="Times New Roman" w:hAnsi="Times New Roman" w:cs="Times New Roman"/>
                <w:sz w:val="20"/>
                <w:szCs w:val="20"/>
              </w:rPr>
            </w:pPr>
            <w:r w:rsidRPr="00967C3F">
              <w:rPr>
                <w:rFonts w:ascii="Times New Roman" w:eastAsia="Times New Roman" w:hAnsi="Times New Roman" w:cs="Times New Roman"/>
                <w:sz w:val="20"/>
                <w:szCs w:val="20"/>
              </w:rPr>
              <w:t>Курманова Г.М.</w:t>
            </w:r>
          </w:p>
        </w:tc>
      </w:tr>
    </w:tbl>
    <w:p w14:paraId="378E3625" w14:textId="77777777" w:rsidR="00DE7ECE" w:rsidRPr="00EA477F" w:rsidRDefault="00DE7ECE">
      <w:pPr>
        <w:spacing w:after="0" w:line="240" w:lineRule="auto"/>
        <w:ind w:firstLine="567"/>
        <w:jc w:val="both"/>
        <w:rPr>
          <w:rFonts w:ascii="Times New Roman" w:eastAsia="Times New Roman" w:hAnsi="Times New Roman" w:cs="Times New Roman"/>
          <w:sz w:val="20"/>
          <w:szCs w:val="20"/>
        </w:rPr>
      </w:pPr>
    </w:p>
    <w:p w14:paraId="65BFFA70" w14:textId="77777777" w:rsidR="00DE7ECE" w:rsidRPr="00EA477F" w:rsidRDefault="00DE7ECE">
      <w:pPr>
        <w:spacing w:after="0" w:line="240" w:lineRule="auto"/>
        <w:ind w:firstLine="567"/>
        <w:jc w:val="both"/>
        <w:rPr>
          <w:rFonts w:ascii="Times New Roman" w:eastAsia="Times New Roman" w:hAnsi="Times New Roman" w:cs="Times New Roman"/>
          <w:sz w:val="20"/>
          <w:szCs w:val="20"/>
        </w:rPr>
      </w:pPr>
    </w:p>
    <w:p w14:paraId="10F78217"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02467950"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64A89414"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3245AEF1"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36551EB4"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7A87C058"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44EAF1D2"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044BD6E4"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6C7F94E2"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757F9ACF"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3B62E904"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5C9214FE"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6B3C4C9B"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0353CB93"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40B58438" w14:textId="77777777" w:rsidR="00DE7ECE" w:rsidRPr="00EA477F" w:rsidRDefault="00DE7ECE">
      <w:pPr>
        <w:spacing w:after="0" w:line="240" w:lineRule="auto"/>
        <w:jc w:val="both"/>
        <w:rPr>
          <w:rFonts w:ascii="Times New Roman" w:eastAsia="Times New Roman" w:hAnsi="Times New Roman" w:cs="Times New Roman"/>
          <w:sz w:val="20"/>
          <w:szCs w:val="20"/>
        </w:rPr>
      </w:pPr>
    </w:p>
    <w:p w14:paraId="0E9E2C92" w14:textId="77777777" w:rsidR="00DE7ECE" w:rsidRPr="00EA477F" w:rsidRDefault="00DE7ECE">
      <w:pPr>
        <w:spacing w:after="0" w:line="240" w:lineRule="auto"/>
        <w:jc w:val="both"/>
        <w:rPr>
          <w:rFonts w:ascii="Times New Roman" w:eastAsia="Times New Roman" w:hAnsi="Times New Roman" w:cs="Times New Roman"/>
          <w:sz w:val="20"/>
          <w:szCs w:val="20"/>
        </w:rPr>
        <w:sectPr w:rsidR="00DE7ECE" w:rsidRPr="00EA477F">
          <w:pgSz w:w="12240" w:h="15840"/>
          <w:pgMar w:top="1134" w:right="850" w:bottom="1134" w:left="1701" w:header="708" w:footer="708" w:gutter="0"/>
          <w:pgNumType w:start="1"/>
          <w:cols w:space="720"/>
        </w:sectPr>
      </w:pPr>
    </w:p>
    <w:p w14:paraId="65208772" w14:textId="77777777" w:rsidR="00DE7ECE" w:rsidRPr="00EA477F" w:rsidRDefault="00000000">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lastRenderedPageBreak/>
        <w:t>ОҚЫТУ НӘТИЖЕЛЕРІН БАҒАЛАУ АЙДАРЫ</w:t>
      </w:r>
    </w:p>
    <w:p w14:paraId="2BF91946" w14:textId="77777777" w:rsidR="00DE7ECE" w:rsidRPr="00EA477F" w:rsidRDefault="00000000">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жиынтық бағалау кезінде</w:t>
      </w:r>
    </w:p>
    <w:p w14:paraId="0E4B6BBF" w14:textId="77777777" w:rsidR="00DE7ECE" w:rsidRPr="00EA477F" w:rsidRDefault="00DE7ECE">
      <w:pPr>
        <w:spacing w:after="0" w:line="240" w:lineRule="auto"/>
        <w:jc w:val="center"/>
        <w:rPr>
          <w:rFonts w:ascii="Times New Roman" w:eastAsia="Times New Roman" w:hAnsi="Times New Roman" w:cs="Times New Roman"/>
          <w:sz w:val="20"/>
          <w:szCs w:val="20"/>
        </w:rPr>
      </w:pPr>
    </w:p>
    <w:p w14:paraId="7E7145A4" w14:textId="77777777" w:rsidR="00DE7ECE" w:rsidRPr="00EA477F" w:rsidRDefault="00000000">
      <w:pPr>
        <w:spacing w:after="0" w:line="240" w:lineRule="auto"/>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Практикалық сабақтардың балдық-рейтингтік бағасы (ең жоғары 100 балл)</w:t>
      </w:r>
    </w:p>
    <w:tbl>
      <w:tblPr>
        <w:tblStyle w:val="aff6"/>
        <w:tblW w:w="1418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30"/>
        <w:gridCol w:w="3072"/>
        <w:gridCol w:w="2551"/>
        <w:gridCol w:w="2295"/>
        <w:gridCol w:w="2099"/>
        <w:gridCol w:w="2043"/>
      </w:tblGrid>
      <w:tr w:rsidR="00DE7ECE" w:rsidRPr="00B731F3" w14:paraId="7AB1B131" w14:textId="77777777" w:rsidTr="00B731F3">
        <w:trPr>
          <w:cantSplit/>
          <w:trHeight w:val="218"/>
          <w:tblHeader/>
        </w:trPr>
        <w:tc>
          <w:tcPr>
            <w:tcW w:w="590" w:type="dxa"/>
            <w:vMerge w:val="restart"/>
            <w:tcBorders>
              <w:top w:val="single" w:sz="4" w:space="0" w:color="000000"/>
              <w:left w:val="single" w:sz="4" w:space="0" w:color="000000"/>
              <w:bottom w:val="single" w:sz="4" w:space="0" w:color="000000"/>
              <w:right w:val="single" w:sz="4" w:space="0" w:color="000000"/>
            </w:tcBorders>
          </w:tcPr>
          <w:p w14:paraId="5A899AD0" w14:textId="77777777" w:rsidR="00DE7ECE" w:rsidRPr="00B731F3" w:rsidRDefault="00DE7ECE" w:rsidP="00B731F3">
            <w:pPr>
              <w:spacing w:after="0" w:line="240" w:lineRule="auto"/>
              <w:jc w:val="both"/>
              <w:rPr>
                <w:rFonts w:ascii="Times New Roman" w:eastAsia="Times New Roman" w:hAnsi="Times New Roman" w:cs="Times New Roman"/>
                <w:b/>
                <w:color w:val="000000"/>
                <w:sz w:val="20"/>
                <w:szCs w:val="20"/>
              </w:rPr>
            </w:pPr>
          </w:p>
          <w:p w14:paraId="6C050FAD" w14:textId="77777777" w:rsidR="00DE7ECE" w:rsidRPr="00B731F3" w:rsidRDefault="00000000" w:rsidP="00B731F3">
            <w:pPr>
              <w:spacing w:after="0" w:line="240" w:lineRule="auto"/>
              <w:jc w:val="center"/>
              <w:rPr>
                <w:rFonts w:ascii="Times New Roman" w:eastAsia="Times New Roman" w:hAnsi="Times New Roman" w:cs="Times New Roman"/>
                <w:b/>
                <w:color w:val="000000"/>
                <w:sz w:val="20"/>
                <w:szCs w:val="20"/>
              </w:rPr>
            </w:pPr>
            <w:r w:rsidRPr="00B731F3">
              <w:rPr>
                <w:rFonts w:ascii="Times New Roman" w:eastAsia="Times New Roman" w:hAnsi="Times New Roman" w:cs="Times New Roman"/>
                <w:b/>
                <w:color w:val="000000"/>
                <w:sz w:val="20"/>
                <w:szCs w:val="20"/>
              </w:rPr>
              <w:t>№</w:t>
            </w:r>
          </w:p>
          <w:p w14:paraId="19375231" w14:textId="77777777" w:rsidR="00DE7ECE" w:rsidRPr="00B731F3" w:rsidRDefault="00DE7ECE" w:rsidP="00B731F3">
            <w:pPr>
              <w:spacing w:after="0" w:line="240" w:lineRule="auto"/>
              <w:jc w:val="center"/>
              <w:rPr>
                <w:rFonts w:ascii="Times New Roman" w:eastAsia="Times New Roman" w:hAnsi="Times New Roman" w:cs="Times New Roman"/>
                <w:b/>
                <w:color w:val="000000"/>
                <w:sz w:val="20"/>
                <w:szCs w:val="20"/>
              </w:rPr>
            </w:pPr>
          </w:p>
        </w:tc>
        <w:tc>
          <w:tcPr>
            <w:tcW w:w="1530" w:type="dxa"/>
            <w:vMerge w:val="restart"/>
            <w:tcBorders>
              <w:top w:val="single" w:sz="4" w:space="0" w:color="000000"/>
              <w:left w:val="single" w:sz="4" w:space="0" w:color="000000"/>
              <w:bottom w:val="single" w:sz="4" w:space="0" w:color="000000"/>
              <w:right w:val="single" w:sz="4" w:space="0" w:color="000000"/>
            </w:tcBorders>
          </w:tcPr>
          <w:p w14:paraId="7A58DC77" w14:textId="77777777" w:rsidR="00DE7ECE" w:rsidRPr="00B731F3" w:rsidRDefault="00000000" w:rsidP="00B731F3">
            <w:pPr>
              <w:spacing w:after="0" w:line="240" w:lineRule="auto"/>
              <w:rPr>
                <w:rFonts w:ascii="Times New Roman" w:eastAsia="Times New Roman" w:hAnsi="Times New Roman" w:cs="Times New Roman"/>
                <w:b/>
                <w:sz w:val="20"/>
                <w:szCs w:val="20"/>
              </w:rPr>
            </w:pPr>
            <w:r w:rsidRPr="00B731F3">
              <w:rPr>
                <w:rFonts w:ascii="Times New Roman" w:eastAsia="Times New Roman" w:hAnsi="Times New Roman" w:cs="Times New Roman"/>
                <w:b/>
                <w:sz w:val="20"/>
                <w:szCs w:val="20"/>
              </w:rPr>
              <w:t xml:space="preserve">  Критерийлер</w:t>
            </w:r>
          </w:p>
          <w:p w14:paraId="3E0ECA0D" w14:textId="77777777" w:rsidR="00DE7ECE" w:rsidRPr="00B731F3" w:rsidRDefault="00000000" w:rsidP="00B731F3">
            <w:pPr>
              <w:spacing w:after="0" w:line="240" w:lineRule="auto"/>
              <w:ind w:right="304"/>
              <w:jc w:val="center"/>
              <w:rPr>
                <w:rFonts w:ascii="Times New Roman" w:eastAsia="Times New Roman" w:hAnsi="Times New Roman" w:cs="Times New Roman"/>
                <w:b/>
                <w:sz w:val="20"/>
                <w:szCs w:val="20"/>
              </w:rPr>
            </w:pPr>
            <w:r w:rsidRPr="00B731F3">
              <w:rPr>
                <w:rFonts w:ascii="Times New Roman" w:eastAsia="Times New Roman" w:hAnsi="Times New Roman" w:cs="Times New Roman"/>
                <w:b/>
                <w:sz w:val="20"/>
                <w:szCs w:val="20"/>
              </w:rPr>
              <w:t>(балдық жүйе бойынша бағаланады)</w:t>
            </w:r>
          </w:p>
        </w:tc>
        <w:tc>
          <w:tcPr>
            <w:tcW w:w="12060" w:type="dxa"/>
            <w:gridSpan w:val="5"/>
            <w:tcBorders>
              <w:top w:val="single" w:sz="4" w:space="0" w:color="000000"/>
              <w:left w:val="single" w:sz="4" w:space="0" w:color="000000"/>
              <w:bottom w:val="single" w:sz="4" w:space="0" w:color="000000"/>
              <w:right w:val="single" w:sz="4" w:space="0" w:color="000000"/>
            </w:tcBorders>
          </w:tcPr>
          <w:p w14:paraId="586A2246" w14:textId="77777777" w:rsidR="00DE7ECE" w:rsidRPr="00B731F3" w:rsidRDefault="00000000" w:rsidP="00B731F3">
            <w:pPr>
              <w:widowControl w:val="0"/>
              <w:spacing w:after="0" w:line="240" w:lineRule="auto"/>
              <w:jc w:val="center"/>
              <w:rPr>
                <w:rFonts w:ascii="Times New Roman" w:eastAsia="Times New Roman" w:hAnsi="Times New Roman" w:cs="Times New Roman"/>
                <w:b/>
                <w:color w:val="000000"/>
                <w:sz w:val="20"/>
                <w:szCs w:val="20"/>
              </w:rPr>
            </w:pPr>
            <w:r w:rsidRPr="00B731F3">
              <w:rPr>
                <w:rFonts w:ascii="Times New Roman" w:eastAsia="Times New Roman" w:hAnsi="Times New Roman" w:cs="Times New Roman"/>
                <w:b/>
                <w:sz w:val="20"/>
                <w:szCs w:val="20"/>
              </w:rPr>
              <w:t>Шкала, баллы</w:t>
            </w:r>
          </w:p>
        </w:tc>
      </w:tr>
      <w:tr w:rsidR="00DE7ECE" w:rsidRPr="00B731F3" w14:paraId="409F26F5" w14:textId="77777777" w:rsidTr="00B731F3">
        <w:trPr>
          <w:cantSplit/>
          <w:trHeight w:val="218"/>
          <w:tblHeader/>
        </w:trPr>
        <w:tc>
          <w:tcPr>
            <w:tcW w:w="590" w:type="dxa"/>
            <w:vMerge/>
            <w:tcBorders>
              <w:top w:val="single" w:sz="4" w:space="0" w:color="000000"/>
              <w:left w:val="single" w:sz="4" w:space="0" w:color="000000"/>
              <w:bottom w:val="single" w:sz="4" w:space="0" w:color="000000"/>
              <w:right w:val="single" w:sz="4" w:space="0" w:color="000000"/>
            </w:tcBorders>
          </w:tcPr>
          <w:p w14:paraId="0DE795DF"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Pr>
          <w:p w14:paraId="086D433D"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3072" w:type="dxa"/>
            <w:tcBorders>
              <w:top w:val="single" w:sz="4" w:space="0" w:color="000000"/>
              <w:left w:val="single" w:sz="4" w:space="0" w:color="000000"/>
              <w:bottom w:val="single" w:sz="4" w:space="0" w:color="000000"/>
              <w:right w:val="single" w:sz="4" w:space="0" w:color="000000"/>
            </w:tcBorders>
          </w:tcPr>
          <w:p w14:paraId="62B9299D"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sz w:val="20"/>
                <w:szCs w:val="20"/>
              </w:rPr>
              <w:t>90 - 100</w:t>
            </w:r>
          </w:p>
        </w:tc>
        <w:tc>
          <w:tcPr>
            <w:tcW w:w="2551" w:type="dxa"/>
            <w:tcBorders>
              <w:top w:val="single" w:sz="4" w:space="0" w:color="000000"/>
              <w:left w:val="single" w:sz="4" w:space="0" w:color="000000"/>
              <w:bottom w:val="single" w:sz="4" w:space="0" w:color="000000"/>
              <w:right w:val="single" w:sz="4" w:space="0" w:color="000000"/>
            </w:tcBorders>
          </w:tcPr>
          <w:p w14:paraId="747E5D8C"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sz w:val="20"/>
                <w:szCs w:val="20"/>
              </w:rPr>
              <w:t>70 - 89</w:t>
            </w:r>
          </w:p>
        </w:tc>
        <w:tc>
          <w:tcPr>
            <w:tcW w:w="2295" w:type="dxa"/>
            <w:tcBorders>
              <w:top w:val="single" w:sz="4" w:space="0" w:color="000000"/>
              <w:left w:val="single" w:sz="4" w:space="0" w:color="000000"/>
              <w:bottom w:val="single" w:sz="4" w:space="0" w:color="000000"/>
              <w:right w:val="single" w:sz="4" w:space="0" w:color="000000"/>
            </w:tcBorders>
          </w:tcPr>
          <w:p w14:paraId="2ED7CB2E"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sz w:val="20"/>
                <w:szCs w:val="20"/>
              </w:rPr>
              <w:t>50 - 69</w:t>
            </w:r>
          </w:p>
        </w:tc>
        <w:tc>
          <w:tcPr>
            <w:tcW w:w="2099" w:type="dxa"/>
            <w:tcBorders>
              <w:top w:val="single" w:sz="4" w:space="0" w:color="000000"/>
              <w:left w:val="single" w:sz="4" w:space="0" w:color="000000"/>
              <w:bottom w:val="single" w:sz="4" w:space="0" w:color="000000"/>
              <w:right w:val="single" w:sz="4" w:space="0" w:color="000000"/>
            </w:tcBorders>
          </w:tcPr>
          <w:p w14:paraId="279A7F5A"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sz w:val="20"/>
                <w:szCs w:val="20"/>
              </w:rPr>
              <w:t>25 - 49</w:t>
            </w:r>
          </w:p>
        </w:tc>
        <w:tc>
          <w:tcPr>
            <w:tcW w:w="2043" w:type="dxa"/>
            <w:tcBorders>
              <w:top w:val="single" w:sz="4" w:space="0" w:color="000000"/>
              <w:left w:val="single" w:sz="4" w:space="0" w:color="000000"/>
              <w:bottom w:val="single" w:sz="4" w:space="0" w:color="000000"/>
              <w:right w:val="single" w:sz="4" w:space="0" w:color="000000"/>
            </w:tcBorders>
          </w:tcPr>
          <w:p w14:paraId="6D1458CA"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sz w:val="20"/>
                <w:szCs w:val="20"/>
              </w:rPr>
              <w:t>0-24</w:t>
            </w:r>
          </w:p>
        </w:tc>
      </w:tr>
      <w:tr w:rsidR="00DE7ECE" w:rsidRPr="00B731F3" w14:paraId="17DA680D" w14:textId="77777777" w:rsidTr="00B731F3">
        <w:trPr>
          <w:cantSplit/>
          <w:trHeight w:val="218"/>
          <w:tblHeader/>
        </w:trPr>
        <w:tc>
          <w:tcPr>
            <w:tcW w:w="590" w:type="dxa"/>
            <w:vMerge/>
            <w:tcBorders>
              <w:top w:val="single" w:sz="4" w:space="0" w:color="000000"/>
              <w:left w:val="single" w:sz="4" w:space="0" w:color="000000"/>
              <w:bottom w:val="single" w:sz="4" w:space="0" w:color="000000"/>
              <w:right w:val="single" w:sz="4" w:space="0" w:color="000000"/>
            </w:tcBorders>
          </w:tcPr>
          <w:p w14:paraId="34A65C4C"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Pr>
          <w:p w14:paraId="6D2F9A89"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3072" w:type="dxa"/>
            <w:tcBorders>
              <w:top w:val="single" w:sz="4" w:space="0" w:color="000000"/>
              <w:left w:val="single" w:sz="4" w:space="0" w:color="000000"/>
              <w:bottom w:val="single" w:sz="4" w:space="0" w:color="000000"/>
              <w:right w:val="single" w:sz="4" w:space="0" w:color="000000"/>
            </w:tcBorders>
            <w:vAlign w:val="center"/>
          </w:tcPr>
          <w:p w14:paraId="56486C2F"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i/>
                <w:sz w:val="20"/>
                <w:szCs w:val="20"/>
              </w:rPr>
            </w:pPr>
            <w:r w:rsidRPr="00B731F3">
              <w:rPr>
                <w:rFonts w:ascii="Times New Roman" w:eastAsia="Times New Roman" w:hAnsi="Times New Roman" w:cs="Times New Roman"/>
                <w:sz w:val="20"/>
                <w:szCs w:val="20"/>
              </w:rPr>
              <w:t>Өте жаұсы</w:t>
            </w:r>
          </w:p>
        </w:tc>
        <w:tc>
          <w:tcPr>
            <w:tcW w:w="2551" w:type="dxa"/>
            <w:tcBorders>
              <w:top w:val="single" w:sz="4" w:space="0" w:color="000000"/>
              <w:left w:val="single" w:sz="4" w:space="0" w:color="000000"/>
              <w:bottom w:val="single" w:sz="4" w:space="0" w:color="000000"/>
              <w:right w:val="single" w:sz="4" w:space="0" w:color="000000"/>
            </w:tcBorders>
            <w:vAlign w:val="center"/>
          </w:tcPr>
          <w:p w14:paraId="336B2F00"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i/>
                <w:sz w:val="20"/>
                <w:szCs w:val="20"/>
              </w:rPr>
            </w:pPr>
            <w:r w:rsidRPr="00B731F3">
              <w:rPr>
                <w:rFonts w:ascii="Times New Roman" w:eastAsia="Times New Roman" w:hAnsi="Times New Roman" w:cs="Times New Roman"/>
                <w:sz w:val="20"/>
                <w:szCs w:val="20"/>
              </w:rPr>
              <w:t>Жақсы</w:t>
            </w:r>
          </w:p>
        </w:tc>
        <w:tc>
          <w:tcPr>
            <w:tcW w:w="2295" w:type="dxa"/>
            <w:tcBorders>
              <w:top w:val="single" w:sz="4" w:space="0" w:color="000000"/>
              <w:left w:val="single" w:sz="4" w:space="0" w:color="000000"/>
              <w:bottom w:val="single" w:sz="4" w:space="0" w:color="000000"/>
              <w:right w:val="single" w:sz="4" w:space="0" w:color="000000"/>
            </w:tcBorders>
            <w:vAlign w:val="center"/>
          </w:tcPr>
          <w:p w14:paraId="31F6EA5E"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i/>
                <w:sz w:val="20"/>
                <w:szCs w:val="20"/>
              </w:rPr>
            </w:pPr>
            <w:r w:rsidRPr="00B731F3">
              <w:rPr>
                <w:rFonts w:ascii="Times New Roman" w:eastAsia="Times New Roman" w:hAnsi="Times New Roman" w:cs="Times New Roman"/>
                <w:sz w:val="20"/>
                <w:szCs w:val="20"/>
              </w:rPr>
              <w:t>Қанағаттанарлық</w:t>
            </w:r>
          </w:p>
        </w:tc>
        <w:tc>
          <w:tcPr>
            <w:tcW w:w="2099" w:type="dxa"/>
            <w:tcBorders>
              <w:top w:val="single" w:sz="4" w:space="0" w:color="000000"/>
              <w:left w:val="single" w:sz="4" w:space="0" w:color="000000"/>
              <w:bottom w:val="single" w:sz="4" w:space="0" w:color="000000"/>
              <w:right w:val="single" w:sz="4" w:space="0" w:color="000000"/>
            </w:tcBorders>
            <w:vAlign w:val="center"/>
          </w:tcPr>
          <w:p w14:paraId="6889EA0B"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i/>
                <w:sz w:val="20"/>
                <w:szCs w:val="20"/>
              </w:rPr>
            </w:pPr>
            <w:r w:rsidRPr="00B731F3">
              <w:rPr>
                <w:rFonts w:ascii="Times New Roman" w:eastAsia="Times New Roman" w:hAnsi="Times New Roman" w:cs="Times New Roman"/>
                <w:sz w:val="20"/>
                <w:szCs w:val="20"/>
              </w:rPr>
              <w:t>Қанағаттанарлықсыз (FX)</w:t>
            </w:r>
          </w:p>
        </w:tc>
        <w:tc>
          <w:tcPr>
            <w:tcW w:w="2043" w:type="dxa"/>
            <w:tcBorders>
              <w:top w:val="single" w:sz="4" w:space="0" w:color="000000"/>
              <w:left w:val="single" w:sz="4" w:space="0" w:color="000000"/>
              <w:bottom w:val="single" w:sz="4" w:space="0" w:color="000000"/>
              <w:right w:val="single" w:sz="4" w:space="0" w:color="000000"/>
            </w:tcBorders>
            <w:vAlign w:val="center"/>
          </w:tcPr>
          <w:p w14:paraId="0DE4964B" w14:textId="048D938B" w:rsidR="00DE7ECE" w:rsidRPr="00B731F3" w:rsidRDefault="00000000" w:rsidP="00B731F3">
            <w:pPr>
              <w:widowControl w:val="0"/>
              <w:spacing w:after="0" w:line="240" w:lineRule="auto"/>
              <w:ind w:left="141" w:right="14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Қанағаттанарлықсыз</w:t>
            </w:r>
          </w:p>
          <w:p w14:paraId="15667D1C"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i/>
                <w:sz w:val="20"/>
                <w:szCs w:val="20"/>
              </w:rPr>
            </w:pPr>
            <w:r w:rsidRPr="00B731F3">
              <w:rPr>
                <w:rFonts w:ascii="Times New Roman" w:eastAsia="Times New Roman" w:hAnsi="Times New Roman" w:cs="Times New Roman"/>
                <w:sz w:val="20"/>
                <w:szCs w:val="20"/>
              </w:rPr>
              <w:t>(F)</w:t>
            </w:r>
          </w:p>
        </w:tc>
      </w:tr>
      <w:tr w:rsidR="00DE7ECE" w:rsidRPr="00B731F3" w14:paraId="6DF0804F" w14:textId="77777777" w:rsidTr="00B731F3">
        <w:trPr>
          <w:cantSplit/>
          <w:trHeight w:val="218"/>
          <w:tblHeader/>
        </w:trPr>
        <w:tc>
          <w:tcPr>
            <w:tcW w:w="590" w:type="dxa"/>
            <w:vMerge/>
            <w:tcBorders>
              <w:top w:val="single" w:sz="4" w:space="0" w:color="000000"/>
              <w:left w:val="single" w:sz="4" w:space="0" w:color="000000"/>
              <w:bottom w:val="single" w:sz="4" w:space="0" w:color="000000"/>
              <w:right w:val="single" w:sz="4" w:space="0" w:color="000000"/>
            </w:tcBorders>
          </w:tcPr>
          <w:p w14:paraId="30D67C23"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i/>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Pr>
          <w:p w14:paraId="2F651425" w14:textId="77777777" w:rsidR="00DE7ECE" w:rsidRPr="00B731F3" w:rsidRDefault="00DE7ECE" w:rsidP="00B731F3">
            <w:pPr>
              <w:widowControl w:val="0"/>
              <w:pBdr>
                <w:top w:val="nil"/>
                <w:left w:val="nil"/>
                <w:bottom w:val="nil"/>
                <w:right w:val="nil"/>
                <w:between w:val="nil"/>
              </w:pBdr>
              <w:spacing w:after="0" w:line="240" w:lineRule="auto"/>
              <w:rPr>
                <w:rFonts w:ascii="Times New Roman" w:eastAsia="Times New Roman" w:hAnsi="Times New Roman" w:cs="Times New Roman"/>
                <w:b/>
                <w:i/>
                <w:sz w:val="20"/>
                <w:szCs w:val="20"/>
              </w:rPr>
            </w:pPr>
          </w:p>
        </w:tc>
        <w:tc>
          <w:tcPr>
            <w:tcW w:w="12060" w:type="dxa"/>
            <w:gridSpan w:val="5"/>
            <w:tcBorders>
              <w:top w:val="single" w:sz="4" w:space="0" w:color="000000"/>
              <w:left w:val="single" w:sz="4" w:space="0" w:color="000000"/>
              <w:bottom w:val="single" w:sz="4" w:space="0" w:color="000000"/>
              <w:right w:val="single" w:sz="4" w:space="0" w:color="000000"/>
            </w:tcBorders>
            <w:vAlign w:val="center"/>
          </w:tcPr>
          <w:p w14:paraId="53C2A994" w14:textId="77777777" w:rsidR="00DE7ECE" w:rsidRPr="00B731F3" w:rsidRDefault="00000000" w:rsidP="00B731F3">
            <w:pPr>
              <w:widowControl w:val="0"/>
              <w:spacing w:after="0" w:line="240" w:lineRule="auto"/>
              <w:ind w:left="141" w:right="143"/>
              <w:jc w:val="center"/>
              <w:rPr>
                <w:rFonts w:ascii="Times New Roman" w:eastAsia="Times New Roman" w:hAnsi="Times New Roman" w:cs="Times New Roman"/>
                <w:b/>
                <w:sz w:val="20"/>
                <w:szCs w:val="20"/>
              </w:rPr>
            </w:pPr>
            <w:r w:rsidRPr="00B731F3">
              <w:rPr>
                <w:rFonts w:ascii="Times New Roman" w:eastAsia="Times New Roman" w:hAnsi="Times New Roman" w:cs="Times New Roman"/>
                <w:b/>
                <w:sz w:val="20"/>
                <w:szCs w:val="20"/>
              </w:rPr>
              <w:t>Критерии</w:t>
            </w:r>
          </w:p>
        </w:tc>
      </w:tr>
      <w:tr w:rsidR="00B731F3" w:rsidRPr="00B731F3" w14:paraId="0C7FB1CF"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4D3A9A1D" w14:textId="271C8B75"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1</w:t>
            </w:r>
          </w:p>
        </w:tc>
        <w:tc>
          <w:tcPr>
            <w:tcW w:w="1530" w:type="dxa"/>
            <w:tcBorders>
              <w:top w:val="single" w:sz="4" w:space="0" w:color="000000"/>
              <w:left w:val="single" w:sz="4" w:space="0" w:color="000000"/>
              <w:bottom w:val="single" w:sz="4" w:space="0" w:color="000000"/>
              <w:right w:val="single" w:sz="4" w:space="0" w:color="000000"/>
            </w:tcBorders>
          </w:tcPr>
          <w:p w14:paraId="5C371B15" w14:textId="2D5DA243"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Семинарға дайындық</w:t>
            </w:r>
          </w:p>
        </w:tc>
        <w:tc>
          <w:tcPr>
            <w:tcW w:w="3072" w:type="dxa"/>
            <w:tcBorders>
              <w:top w:val="single" w:sz="4" w:space="0" w:color="000000"/>
              <w:left w:val="single" w:sz="4" w:space="0" w:color="000000"/>
              <w:bottom w:val="single" w:sz="4" w:space="0" w:color="000000"/>
              <w:right w:val="single" w:sz="4" w:space="0" w:color="000000"/>
            </w:tcBorders>
          </w:tcPr>
          <w:p w14:paraId="4C4D0C99" w14:textId="723BA055"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өте жақсы дайындалған, әдебиетті белсенді қолданады, негізгі идеялар мен ғылыми зерттеулер концепцияларын дұрыс интерпретациялайды.</w:t>
            </w:r>
          </w:p>
        </w:tc>
        <w:tc>
          <w:tcPr>
            <w:tcW w:w="2551" w:type="dxa"/>
            <w:tcBorders>
              <w:top w:val="single" w:sz="4" w:space="0" w:color="000000"/>
              <w:left w:val="single" w:sz="4" w:space="0" w:color="000000"/>
              <w:bottom w:val="single" w:sz="4" w:space="0" w:color="000000"/>
              <w:right w:val="single" w:sz="4" w:space="0" w:color="000000"/>
            </w:tcBorders>
          </w:tcPr>
          <w:p w14:paraId="42E9399A" w14:textId="5A8DCA34"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дайын, бірақ кейбір мәселелерде қосымша түсініктемелер немесе мысалдар қажет.</w:t>
            </w:r>
          </w:p>
        </w:tc>
        <w:tc>
          <w:tcPr>
            <w:tcW w:w="2295" w:type="dxa"/>
            <w:tcBorders>
              <w:top w:val="single" w:sz="4" w:space="0" w:color="000000"/>
              <w:left w:val="single" w:sz="4" w:space="0" w:color="000000"/>
              <w:bottom w:val="single" w:sz="4" w:space="0" w:color="000000"/>
              <w:right w:val="single" w:sz="4" w:space="0" w:color="000000"/>
            </w:tcBorders>
          </w:tcPr>
          <w:p w14:paraId="085391A1" w14:textId="01646F5E"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дайын, бірақ әдебиетті толық қолданбайды, интерпретацияда қателіктер бар.</w:t>
            </w:r>
          </w:p>
        </w:tc>
        <w:tc>
          <w:tcPr>
            <w:tcW w:w="2099" w:type="dxa"/>
            <w:tcBorders>
              <w:top w:val="single" w:sz="4" w:space="0" w:color="000000"/>
              <w:left w:val="single" w:sz="4" w:space="0" w:color="000000"/>
              <w:bottom w:val="single" w:sz="4" w:space="0" w:color="000000"/>
              <w:right w:val="single" w:sz="4" w:space="0" w:color="000000"/>
            </w:tcBorders>
          </w:tcPr>
          <w:p w14:paraId="09068850" w14:textId="79B55820"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Дайындық нашар, әдебиет шектеулі қолданылған, интерпретацияда қателіктер көп.</w:t>
            </w:r>
          </w:p>
        </w:tc>
        <w:tc>
          <w:tcPr>
            <w:tcW w:w="2043" w:type="dxa"/>
            <w:tcBorders>
              <w:top w:val="single" w:sz="4" w:space="0" w:color="000000"/>
              <w:left w:val="single" w:sz="4" w:space="0" w:color="000000"/>
              <w:bottom w:val="single" w:sz="4" w:space="0" w:color="000000"/>
              <w:right w:val="single" w:sz="4" w:space="0" w:color="000000"/>
            </w:tcBorders>
          </w:tcPr>
          <w:p w14:paraId="4916D895" w14:textId="2EF2864A"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нашар дайындалған, әдебиет қолданылмаған, негізгі концепциялар түсініксіз.</w:t>
            </w:r>
          </w:p>
        </w:tc>
      </w:tr>
      <w:tr w:rsidR="00B731F3" w:rsidRPr="00B731F3" w14:paraId="68C909CC"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5F3DC039" w14:textId="0D1EBE0E"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2</w:t>
            </w:r>
          </w:p>
        </w:tc>
        <w:tc>
          <w:tcPr>
            <w:tcW w:w="1530" w:type="dxa"/>
            <w:tcBorders>
              <w:top w:val="single" w:sz="4" w:space="0" w:color="000000"/>
              <w:left w:val="single" w:sz="4" w:space="0" w:color="000000"/>
              <w:bottom w:val="single" w:sz="4" w:space="0" w:color="000000"/>
              <w:right w:val="single" w:sz="4" w:space="0" w:color="000000"/>
            </w:tcBorders>
          </w:tcPr>
          <w:p w14:paraId="5F043BC6" w14:textId="639C1975"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Талқылауларға белсенді қатысу</w:t>
            </w:r>
          </w:p>
        </w:tc>
        <w:tc>
          <w:tcPr>
            <w:tcW w:w="3072" w:type="dxa"/>
            <w:tcBorders>
              <w:top w:val="single" w:sz="4" w:space="0" w:color="000000"/>
              <w:left w:val="single" w:sz="4" w:space="0" w:color="000000"/>
              <w:bottom w:val="single" w:sz="4" w:space="0" w:color="000000"/>
              <w:right w:val="single" w:sz="4" w:space="0" w:color="000000"/>
            </w:tcBorders>
          </w:tcPr>
          <w:p w14:paraId="4075F871" w14:textId="3C5BDC62"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Белсенді түрде талқылауларға қатысады, өз идеяларын бөлісіп, сұрақтар қояды, талқылауды алға жылжытады.</w:t>
            </w:r>
          </w:p>
        </w:tc>
        <w:tc>
          <w:tcPr>
            <w:tcW w:w="2551" w:type="dxa"/>
            <w:tcBorders>
              <w:top w:val="single" w:sz="4" w:space="0" w:color="000000"/>
              <w:left w:val="single" w:sz="4" w:space="0" w:color="000000"/>
              <w:bottom w:val="single" w:sz="4" w:space="0" w:color="000000"/>
              <w:right w:val="single" w:sz="4" w:space="0" w:color="000000"/>
            </w:tcBorders>
          </w:tcPr>
          <w:p w14:paraId="08C8D4E8" w14:textId="6573110A"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Талқылауларға жиі қатысады, бірақ жаңа идеялар немесе сұрақтар айтылмайды.</w:t>
            </w:r>
          </w:p>
        </w:tc>
        <w:tc>
          <w:tcPr>
            <w:tcW w:w="2295" w:type="dxa"/>
            <w:tcBorders>
              <w:top w:val="single" w:sz="4" w:space="0" w:color="000000"/>
              <w:left w:val="single" w:sz="4" w:space="0" w:color="000000"/>
              <w:bottom w:val="single" w:sz="4" w:space="0" w:color="000000"/>
              <w:right w:val="single" w:sz="4" w:space="0" w:color="000000"/>
            </w:tcBorders>
          </w:tcPr>
          <w:p w14:paraId="1B9C7132" w14:textId="5B3138F6"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Талқылауларға сирек қатысады, стандартты немесе бет пішінінде пікірлер айтады.</w:t>
            </w:r>
          </w:p>
        </w:tc>
        <w:tc>
          <w:tcPr>
            <w:tcW w:w="2099" w:type="dxa"/>
            <w:tcBorders>
              <w:top w:val="single" w:sz="4" w:space="0" w:color="000000"/>
              <w:left w:val="single" w:sz="4" w:space="0" w:color="000000"/>
              <w:bottom w:val="single" w:sz="4" w:space="0" w:color="000000"/>
              <w:right w:val="single" w:sz="4" w:space="0" w:color="000000"/>
            </w:tcBorders>
          </w:tcPr>
          <w:p w14:paraId="5BAF4562" w14:textId="19D7618D"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Талқылауларға қатысу минималды, бастамашылық жоқ.</w:t>
            </w:r>
          </w:p>
        </w:tc>
        <w:tc>
          <w:tcPr>
            <w:tcW w:w="2043" w:type="dxa"/>
            <w:tcBorders>
              <w:top w:val="single" w:sz="4" w:space="0" w:color="000000"/>
              <w:left w:val="single" w:sz="4" w:space="0" w:color="000000"/>
              <w:bottom w:val="single" w:sz="4" w:space="0" w:color="000000"/>
              <w:right w:val="single" w:sz="4" w:space="0" w:color="000000"/>
            </w:tcBorders>
          </w:tcPr>
          <w:p w14:paraId="6E059F9C" w14:textId="2A67D1C2"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Талқылауларға қатыспайды, тақырыпқа қызығушылық танытпайды.</w:t>
            </w:r>
          </w:p>
        </w:tc>
      </w:tr>
      <w:tr w:rsidR="00B731F3" w:rsidRPr="00B731F3" w14:paraId="46FA9404"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5ABC6BA0" w14:textId="6F6DDB8D"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3</w:t>
            </w:r>
          </w:p>
        </w:tc>
        <w:tc>
          <w:tcPr>
            <w:tcW w:w="1530" w:type="dxa"/>
            <w:tcBorders>
              <w:top w:val="single" w:sz="4" w:space="0" w:color="000000"/>
              <w:left w:val="single" w:sz="4" w:space="0" w:color="000000"/>
              <w:bottom w:val="single" w:sz="4" w:space="0" w:color="000000"/>
              <w:right w:val="single" w:sz="4" w:space="0" w:color="000000"/>
            </w:tcBorders>
          </w:tcPr>
          <w:p w14:paraId="0979CE04" w14:textId="4197476E"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Оригиналдық ойлар мен идеялар</w:t>
            </w:r>
          </w:p>
        </w:tc>
        <w:tc>
          <w:tcPr>
            <w:tcW w:w="3072" w:type="dxa"/>
            <w:tcBorders>
              <w:top w:val="single" w:sz="4" w:space="0" w:color="000000"/>
              <w:left w:val="single" w:sz="4" w:space="0" w:color="000000"/>
              <w:bottom w:val="single" w:sz="4" w:space="0" w:color="000000"/>
              <w:right w:val="single" w:sz="4" w:space="0" w:color="000000"/>
            </w:tcBorders>
          </w:tcPr>
          <w:p w14:paraId="20E130B8" w14:textId="205AA9D1"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Жаңа және оригинал идеялар ұсынады, ғылыми және зерттеу мәселелерін шешуде шығармашылық деңгейі жоғары.</w:t>
            </w:r>
          </w:p>
        </w:tc>
        <w:tc>
          <w:tcPr>
            <w:tcW w:w="2551" w:type="dxa"/>
            <w:tcBorders>
              <w:top w:val="single" w:sz="4" w:space="0" w:color="000000"/>
              <w:left w:val="single" w:sz="4" w:space="0" w:color="000000"/>
              <w:bottom w:val="single" w:sz="4" w:space="0" w:color="000000"/>
              <w:right w:val="single" w:sz="4" w:space="0" w:color="000000"/>
            </w:tcBorders>
          </w:tcPr>
          <w:p w14:paraId="7A16BE55" w14:textId="70B1B8BE"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Бірнеше жаңа идеялар ұсынады, бірақ көбіне бұрын айтылғандарды қайталайды.</w:t>
            </w:r>
          </w:p>
        </w:tc>
        <w:tc>
          <w:tcPr>
            <w:tcW w:w="2295" w:type="dxa"/>
            <w:tcBorders>
              <w:top w:val="single" w:sz="4" w:space="0" w:color="000000"/>
              <w:left w:val="single" w:sz="4" w:space="0" w:color="000000"/>
              <w:bottom w:val="single" w:sz="4" w:space="0" w:color="000000"/>
              <w:right w:val="single" w:sz="4" w:space="0" w:color="000000"/>
            </w:tcBorders>
          </w:tcPr>
          <w:p w14:paraId="5590CB9F" w14:textId="1602D7E9"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көбінесе басқа студенттердің пікірлеріне негізделеді, оригиналдық жоқ.</w:t>
            </w:r>
          </w:p>
        </w:tc>
        <w:tc>
          <w:tcPr>
            <w:tcW w:w="2099" w:type="dxa"/>
            <w:tcBorders>
              <w:top w:val="single" w:sz="4" w:space="0" w:color="000000"/>
              <w:left w:val="single" w:sz="4" w:space="0" w:color="000000"/>
              <w:bottom w:val="single" w:sz="4" w:space="0" w:color="000000"/>
              <w:right w:val="single" w:sz="4" w:space="0" w:color="000000"/>
            </w:tcBorders>
          </w:tcPr>
          <w:p w14:paraId="2EE07FA2" w14:textId="597F4CA3"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Оригинал идеялар жоқ, басқа студенттердің пікірлерін толықтай қайталайды.</w:t>
            </w:r>
          </w:p>
        </w:tc>
        <w:tc>
          <w:tcPr>
            <w:tcW w:w="2043" w:type="dxa"/>
            <w:tcBorders>
              <w:top w:val="single" w:sz="4" w:space="0" w:color="000000"/>
              <w:left w:val="single" w:sz="4" w:space="0" w:color="000000"/>
              <w:bottom w:val="single" w:sz="4" w:space="0" w:color="000000"/>
              <w:right w:val="single" w:sz="4" w:space="0" w:color="000000"/>
            </w:tcBorders>
          </w:tcPr>
          <w:p w14:paraId="758D40C4" w14:textId="7426E246"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Идеялар жоқ, оригиналдық байқалмайды.</w:t>
            </w:r>
          </w:p>
        </w:tc>
      </w:tr>
      <w:tr w:rsidR="00B731F3" w:rsidRPr="00B731F3" w14:paraId="0990A076"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7DF1DDAF" w14:textId="648CA077"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4</w:t>
            </w:r>
          </w:p>
        </w:tc>
        <w:tc>
          <w:tcPr>
            <w:tcW w:w="1530" w:type="dxa"/>
            <w:tcBorders>
              <w:top w:val="single" w:sz="4" w:space="0" w:color="000000"/>
              <w:left w:val="single" w:sz="4" w:space="0" w:color="000000"/>
              <w:bottom w:val="single" w:sz="4" w:space="0" w:color="000000"/>
              <w:right w:val="single" w:sz="4" w:space="0" w:color="000000"/>
            </w:tcBorders>
          </w:tcPr>
          <w:p w14:paraId="42D27331" w14:textId="2B85585C"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Талдау және сыни ойлау қабілеті</w:t>
            </w:r>
          </w:p>
        </w:tc>
        <w:tc>
          <w:tcPr>
            <w:tcW w:w="3072" w:type="dxa"/>
            <w:tcBorders>
              <w:top w:val="single" w:sz="4" w:space="0" w:color="000000"/>
              <w:left w:val="single" w:sz="4" w:space="0" w:color="000000"/>
              <w:bottom w:val="single" w:sz="4" w:space="0" w:color="000000"/>
              <w:right w:val="single" w:sz="4" w:space="0" w:color="000000"/>
            </w:tcBorders>
          </w:tcPr>
          <w:p w14:paraId="1E99F8F1" w14:textId="2C6CCF3B"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Ақпаратты терең талдайды, ұсынылған идеялар мен зерттеу әдістерін сыни тұрғыдан бағалайды, логикалық қорытындылар жасайды.</w:t>
            </w:r>
          </w:p>
        </w:tc>
        <w:tc>
          <w:tcPr>
            <w:tcW w:w="2551" w:type="dxa"/>
            <w:tcBorders>
              <w:top w:val="single" w:sz="4" w:space="0" w:color="000000"/>
              <w:left w:val="single" w:sz="4" w:space="0" w:color="000000"/>
              <w:bottom w:val="single" w:sz="4" w:space="0" w:color="000000"/>
              <w:right w:val="single" w:sz="4" w:space="0" w:color="000000"/>
            </w:tcBorders>
          </w:tcPr>
          <w:p w14:paraId="13EFFCBC" w14:textId="517D433B"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Негізгі талдау жасайды, бірақ сыни ойлау әрқашан көрінбейді, қосымша жұмыстар қажет.</w:t>
            </w:r>
          </w:p>
        </w:tc>
        <w:tc>
          <w:tcPr>
            <w:tcW w:w="2295" w:type="dxa"/>
            <w:tcBorders>
              <w:top w:val="single" w:sz="4" w:space="0" w:color="000000"/>
              <w:left w:val="single" w:sz="4" w:space="0" w:color="000000"/>
              <w:bottom w:val="single" w:sz="4" w:space="0" w:color="000000"/>
              <w:right w:val="single" w:sz="4" w:space="0" w:color="000000"/>
            </w:tcBorders>
          </w:tcPr>
          <w:p w14:paraId="78BF8133" w14:textId="1D9C10C4"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Талдауда қиындықтар туындайды, көбінесе ақпаратты күмәнсіз қабылдайды.</w:t>
            </w:r>
          </w:p>
        </w:tc>
        <w:tc>
          <w:tcPr>
            <w:tcW w:w="2099" w:type="dxa"/>
            <w:tcBorders>
              <w:top w:val="single" w:sz="4" w:space="0" w:color="000000"/>
              <w:left w:val="single" w:sz="4" w:space="0" w:color="000000"/>
              <w:bottom w:val="single" w:sz="4" w:space="0" w:color="000000"/>
              <w:right w:val="single" w:sz="4" w:space="0" w:color="000000"/>
            </w:tcBorders>
          </w:tcPr>
          <w:p w14:paraId="65CC779D" w14:textId="239E6EE8"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Ақпаратты талдамайды, оны ешқандай сұрақсыз қабылдайды.</w:t>
            </w:r>
          </w:p>
        </w:tc>
        <w:tc>
          <w:tcPr>
            <w:tcW w:w="2043" w:type="dxa"/>
            <w:tcBorders>
              <w:top w:val="single" w:sz="4" w:space="0" w:color="000000"/>
              <w:left w:val="single" w:sz="4" w:space="0" w:color="000000"/>
              <w:bottom w:val="single" w:sz="4" w:space="0" w:color="000000"/>
              <w:right w:val="single" w:sz="4" w:space="0" w:color="000000"/>
            </w:tcBorders>
          </w:tcPr>
          <w:p w14:paraId="7015A610" w14:textId="0872D43B"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Талдау және сыни ойлау жоқ, талқылаудың мәнін түсінбейді.</w:t>
            </w:r>
          </w:p>
        </w:tc>
      </w:tr>
      <w:tr w:rsidR="00B731F3" w:rsidRPr="00B731F3" w14:paraId="45C9DF99"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71EFA8E9" w14:textId="01F4D2F8"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5</w:t>
            </w:r>
          </w:p>
        </w:tc>
        <w:tc>
          <w:tcPr>
            <w:tcW w:w="1530" w:type="dxa"/>
            <w:tcBorders>
              <w:top w:val="single" w:sz="4" w:space="0" w:color="000000"/>
              <w:left w:val="single" w:sz="4" w:space="0" w:color="000000"/>
              <w:bottom w:val="single" w:sz="4" w:space="0" w:color="000000"/>
              <w:right w:val="single" w:sz="4" w:space="0" w:color="000000"/>
            </w:tcBorders>
          </w:tcPr>
          <w:p w14:paraId="122FF7DF" w14:textId="0A100524"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Ойларды жеткізу сапасы және анықтығы</w:t>
            </w:r>
          </w:p>
        </w:tc>
        <w:tc>
          <w:tcPr>
            <w:tcW w:w="3072" w:type="dxa"/>
            <w:tcBorders>
              <w:top w:val="single" w:sz="4" w:space="0" w:color="000000"/>
              <w:left w:val="single" w:sz="4" w:space="0" w:color="000000"/>
              <w:bottom w:val="single" w:sz="4" w:space="0" w:color="000000"/>
              <w:right w:val="single" w:sz="4" w:space="0" w:color="000000"/>
            </w:tcBorders>
          </w:tcPr>
          <w:p w14:paraId="5544D7FD" w14:textId="69851226"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анық және логикалық баяндалған, ғылыми терминология жоғары деңгейде қолданылған, қателіктер жоқ.</w:t>
            </w:r>
          </w:p>
        </w:tc>
        <w:tc>
          <w:tcPr>
            <w:tcW w:w="2551" w:type="dxa"/>
            <w:tcBorders>
              <w:top w:val="single" w:sz="4" w:space="0" w:color="000000"/>
              <w:left w:val="single" w:sz="4" w:space="0" w:color="000000"/>
              <w:bottom w:val="single" w:sz="4" w:space="0" w:color="000000"/>
              <w:right w:val="single" w:sz="4" w:space="0" w:color="000000"/>
            </w:tcBorders>
          </w:tcPr>
          <w:p w14:paraId="4D1EE4AB" w14:textId="3A76A804"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жақсы баяндалған, бірақ кейде түсініксіз немесе терминологияда қателіктер бар.</w:t>
            </w:r>
          </w:p>
        </w:tc>
        <w:tc>
          <w:tcPr>
            <w:tcW w:w="2295" w:type="dxa"/>
            <w:tcBorders>
              <w:top w:val="single" w:sz="4" w:space="0" w:color="000000"/>
              <w:left w:val="single" w:sz="4" w:space="0" w:color="000000"/>
              <w:bottom w:val="single" w:sz="4" w:space="0" w:color="000000"/>
              <w:right w:val="single" w:sz="4" w:space="0" w:color="000000"/>
            </w:tcBorders>
          </w:tcPr>
          <w:p w14:paraId="35375335" w14:textId="44E03935"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шатасып, түсінуге қиын, терминология дұрыс қолданылмаған.</w:t>
            </w:r>
          </w:p>
        </w:tc>
        <w:tc>
          <w:tcPr>
            <w:tcW w:w="2099" w:type="dxa"/>
            <w:tcBorders>
              <w:top w:val="single" w:sz="4" w:space="0" w:color="000000"/>
              <w:left w:val="single" w:sz="4" w:space="0" w:color="000000"/>
              <w:bottom w:val="single" w:sz="4" w:space="0" w:color="000000"/>
              <w:right w:val="single" w:sz="4" w:space="0" w:color="000000"/>
            </w:tcBorders>
          </w:tcPr>
          <w:p w14:paraId="267FDEFD" w14:textId="2AE80127"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анық емес, негізгі ой түсінілмейді, терминологияда көп қателіктер бар.</w:t>
            </w:r>
          </w:p>
        </w:tc>
        <w:tc>
          <w:tcPr>
            <w:tcW w:w="2043" w:type="dxa"/>
            <w:tcBorders>
              <w:top w:val="single" w:sz="4" w:space="0" w:color="000000"/>
              <w:left w:val="single" w:sz="4" w:space="0" w:color="000000"/>
              <w:bottom w:val="single" w:sz="4" w:space="0" w:color="000000"/>
              <w:right w:val="single" w:sz="4" w:space="0" w:color="000000"/>
            </w:tcBorders>
          </w:tcPr>
          <w:p w14:paraId="129A555F" w14:textId="6E8E5861"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Ойлар нашар баяндалған, негізгі ой жоғалып кетеді.</w:t>
            </w:r>
          </w:p>
        </w:tc>
      </w:tr>
      <w:tr w:rsidR="00B731F3" w:rsidRPr="00B731F3" w14:paraId="779A19CB"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20C38D40" w14:textId="284E307D"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6</w:t>
            </w:r>
          </w:p>
        </w:tc>
        <w:tc>
          <w:tcPr>
            <w:tcW w:w="1530" w:type="dxa"/>
            <w:tcBorders>
              <w:top w:val="single" w:sz="4" w:space="0" w:color="000000"/>
              <w:left w:val="single" w:sz="4" w:space="0" w:color="000000"/>
              <w:bottom w:val="single" w:sz="4" w:space="0" w:color="000000"/>
              <w:right w:val="single" w:sz="4" w:space="0" w:color="000000"/>
            </w:tcBorders>
          </w:tcPr>
          <w:p w14:paraId="090E8D9F" w14:textId="1EF8C32C"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Топпен жұмыс істеу қабілеті</w:t>
            </w:r>
          </w:p>
        </w:tc>
        <w:tc>
          <w:tcPr>
            <w:tcW w:w="3072" w:type="dxa"/>
            <w:tcBorders>
              <w:top w:val="single" w:sz="4" w:space="0" w:color="000000"/>
              <w:left w:val="single" w:sz="4" w:space="0" w:color="000000"/>
              <w:bottom w:val="single" w:sz="4" w:space="0" w:color="000000"/>
              <w:right w:val="single" w:sz="4" w:space="0" w:color="000000"/>
            </w:tcBorders>
          </w:tcPr>
          <w:p w14:paraId="0E5BB72D" w14:textId="06EC9ECE"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Қарым-қатынас орнатуға оңай, топта белсенді жұмыс істейді, басқа студенттерге көмектеседі, тапсырмаларды тиімді шешуге ықпал етеді.</w:t>
            </w:r>
          </w:p>
        </w:tc>
        <w:tc>
          <w:tcPr>
            <w:tcW w:w="2551" w:type="dxa"/>
            <w:tcBorders>
              <w:top w:val="single" w:sz="4" w:space="0" w:color="000000"/>
              <w:left w:val="single" w:sz="4" w:space="0" w:color="000000"/>
              <w:bottom w:val="single" w:sz="4" w:space="0" w:color="000000"/>
              <w:right w:val="single" w:sz="4" w:space="0" w:color="000000"/>
            </w:tcBorders>
          </w:tcPr>
          <w:p w14:paraId="6F8EE57A" w14:textId="717A6417"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Топпен жақсы жұмыс істейді, бірақ кейде жеткілікті түрде қатыспайды немесе әрқашан көмек көрсетпейді.</w:t>
            </w:r>
          </w:p>
        </w:tc>
        <w:tc>
          <w:tcPr>
            <w:tcW w:w="2295" w:type="dxa"/>
            <w:tcBorders>
              <w:top w:val="single" w:sz="4" w:space="0" w:color="000000"/>
              <w:left w:val="single" w:sz="4" w:space="0" w:color="000000"/>
              <w:bottom w:val="single" w:sz="4" w:space="0" w:color="000000"/>
              <w:right w:val="single" w:sz="4" w:space="0" w:color="000000"/>
            </w:tcBorders>
          </w:tcPr>
          <w:p w14:paraId="580678FF" w14:textId="6E597748"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Топта жұмыс істейді, бірақ бастамашылық танытпайды, әрқашан басқаларды қолдамайды.</w:t>
            </w:r>
          </w:p>
        </w:tc>
        <w:tc>
          <w:tcPr>
            <w:tcW w:w="2099" w:type="dxa"/>
            <w:tcBorders>
              <w:top w:val="single" w:sz="4" w:space="0" w:color="000000"/>
              <w:left w:val="single" w:sz="4" w:space="0" w:color="000000"/>
              <w:bottom w:val="single" w:sz="4" w:space="0" w:color="000000"/>
              <w:right w:val="single" w:sz="4" w:space="0" w:color="000000"/>
            </w:tcBorders>
          </w:tcPr>
          <w:p w14:paraId="0B5CBC43" w14:textId="73E2F707"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Топтық жұмыста қатыспайды, басқа студенттерге көмек көрсетпейді.</w:t>
            </w:r>
          </w:p>
        </w:tc>
        <w:tc>
          <w:tcPr>
            <w:tcW w:w="2043" w:type="dxa"/>
            <w:tcBorders>
              <w:top w:val="single" w:sz="4" w:space="0" w:color="000000"/>
              <w:left w:val="single" w:sz="4" w:space="0" w:color="000000"/>
              <w:bottom w:val="single" w:sz="4" w:space="0" w:color="000000"/>
              <w:right w:val="single" w:sz="4" w:space="0" w:color="000000"/>
            </w:tcBorders>
          </w:tcPr>
          <w:p w14:paraId="7FAEFFD9" w14:textId="5CBA2F33"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Топта жұмыс істемейді, басқа студенттермен қарым-қатынастан қашады.</w:t>
            </w:r>
          </w:p>
        </w:tc>
      </w:tr>
      <w:tr w:rsidR="00B731F3" w:rsidRPr="00B731F3" w14:paraId="1C977C61"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03E5F79B" w14:textId="5AA6EE52"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7</w:t>
            </w:r>
          </w:p>
        </w:tc>
        <w:tc>
          <w:tcPr>
            <w:tcW w:w="1530" w:type="dxa"/>
            <w:tcBorders>
              <w:top w:val="single" w:sz="4" w:space="0" w:color="000000"/>
              <w:left w:val="single" w:sz="4" w:space="0" w:color="000000"/>
              <w:bottom w:val="single" w:sz="4" w:space="0" w:color="000000"/>
              <w:right w:val="single" w:sz="4" w:space="0" w:color="000000"/>
            </w:tcBorders>
          </w:tcPr>
          <w:p w14:paraId="2858A81D" w14:textId="44725FEE"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 жұмысқа қабілеттілік</w:t>
            </w:r>
          </w:p>
        </w:tc>
        <w:tc>
          <w:tcPr>
            <w:tcW w:w="3072" w:type="dxa"/>
            <w:tcBorders>
              <w:top w:val="single" w:sz="4" w:space="0" w:color="000000"/>
              <w:left w:val="single" w:sz="4" w:space="0" w:color="000000"/>
              <w:bottom w:val="single" w:sz="4" w:space="0" w:color="000000"/>
              <w:right w:val="single" w:sz="4" w:space="0" w:color="000000"/>
            </w:tcBorders>
          </w:tcPr>
          <w:p w14:paraId="6C3619DA" w14:textId="3EFBFEB7"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Өзін-өзі басқару деңгейі жоғары, тақырып бойынша жақсы бағдарланған, оқылған және практикалық материалдар негізінде қорытынды жасайды.</w:t>
            </w:r>
          </w:p>
        </w:tc>
        <w:tc>
          <w:tcPr>
            <w:tcW w:w="2551" w:type="dxa"/>
            <w:tcBorders>
              <w:top w:val="single" w:sz="4" w:space="0" w:color="000000"/>
              <w:left w:val="single" w:sz="4" w:space="0" w:color="000000"/>
              <w:bottom w:val="single" w:sz="4" w:space="0" w:color="000000"/>
              <w:right w:val="single" w:sz="4" w:space="0" w:color="000000"/>
            </w:tcBorders>
          </w:tcPr>
          <w:p w14:paraId="728ABEAC" w14:textId="702C1DBD"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Тәуелсіздік жақсы, бірақ кейде қосымша көмек немесе түсініктеме қажет.</w:t>
            </w:r>
          </w:p>
        </w:tc>
        <w:tc>
          <w:tcPr>
            <w:tcW w:w="2295" w:type="dxa"/>
            <w:tcBorders>
              <w:top w:val="single" w:sz="4" w:space="0" w:color="000000"/>
              <w:left w:val="single" w:sz="4" w:space="0" w:color="000000"/>
              <w:bottom w:val="single" w:sz="4" w:space="0" w:color="000000"/>
              <w:right w:val="single" w:sz="4" w:space="0" w:color="000000"/>
            </w:tcBorders>
          </w:tcPr>
          <w:p w14:paraId="4FC1BDB3" w14:textId="612C4D42"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Тәуелсіздік төмен, жиі оқытушы немесе басқа студенттердің көмегіне сүйенеді.</w:t>
            </w:r>
          </w:p>
        </w:tc>
        <w:tc>
          <w:tcPr>
            <w:tcW w:w="2099" w:type="dxa"/>
            <w:tcBorders>
              <w:top w:val="single" w:sz="4" w:space="0" w:color="000000"/>
              <w:left w:val="single" w:sz="4" w:space="0" w:color="000000"/>
              <w:bottom w:val="single" w:sz="4" w:space="0" w:color="000000"/>
              <w:right w:val="single" w:sz="4" w:space="0" w:color="000000"/>
            </w:tcBorders>
          </w:tcPr>
          <w:p w14:paraId="5697678C" w14:textId="460A2281"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 жұмыс жасауда қиындықтар бар, толығымен басқаларға тәуелді.</w:t>
            </w:r>
          </w:p>
        </w:tc>
        <w:tc>
          <w:tcPr>
            <w:tcW w:w="2043" w:type="dxa"/>
            <w:tcBorders>
              <w:top w:val="single" w:sz="4" w:space="0" w:color="000000"/>
              <w:left w:val="single" w:sz="4" w:space="0" w:color="000000"/>
              <w:bottom w:val="single" w:sz="4" w:space="0" w:color="000000"/>
              <w:right w:val="single" w:sz="4" w:space="0" w:color="000000"/>
            </w:tcBorders>
          </w:tcPr>
          <w:p w14:paraId="096C58CE" w14:textId="123FC423"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 жұмыс жасай алмайды, тек сыртқы көмекке толық тәуелді.</w:t>
            </w:r>
          </w:p>
        </w:tc>
      </w:tr>
      <w:tr w:rsidR="00B731F3" w:rsidRPr="00B731F3" w14:paraId="3011AA58"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2854799E" w14:textId="5111B87F"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lastRenderedPageBreak/>
              <w:t>8</w:t>
            </w:r>
          </w:p>
        </w:tc>
        <w:tc>
          <w:tcPr>
            <w:tcW w:w="1530" w:type="dxa"/>
            <w:tcBorders>
              <w:top w:val="single" w:sz="4" w:space="0" w:color="000000"/>
              <w:left w:val="single" w:sz="4" w:space="0" w:color="000000"/>
              <w:bottom w:val="single" w:sz="4" w:space="0" w:color="000000"/>
              <w:right w:val="single" w:sz="4" w:space="0" w:color="000000"/>
            </w:tcBorders>
          </w:tcPr>
          <w:p w14:paraId="4BCA74AB" w14:textId="78C9F057"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 әдістерін қолдану</w:t>
            </w:r>
          </w:p>
        </w:tc>
        <w:tc>
          <w:tcPr>
            <w:tcW w:w="3072" w:type="dxa"/>
            <w:tcBorders>
              <w:top w:val="single" w:sz="4" w:space="0" w:color="000000"/>
              <w:left w:val="single" w:sz="4" w:space="0" w:color="000000"/>
              <w:bottom w:val="single" w:sz="4" w:space="0" w:color="000000"/>
              <w:right w:val="single" w:sz="4" w:space="0" w:color="000000"/>
            </w:tcBorders>
          </w:tcPr>
          <w:p w14:paraId="30EAAEE5" w14:textId="76AE33FE"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зерттеулер әдістерін тамаша түсінеді, нақты жағдайларда дұрыс әдіс таңдап, оларды дұрыс қолданады.</w:t>
            </w:r>
          </w:p>
        </w:tc>
        <w:tc>
          <w:tcPr>
            <w:tcW w:w="2551" w:type="dxa"/>
            <w:tcBorders>
              <w:top w:val="single" w:sz="4" w:space="0" w:color="000000"/>
              <w:left w:val="single" w:sz="4" w:space="0" w:color="000000"/>
              <w:bottom w:val="single" w:sz="4" w:space="0" w:color="000000"/>
              <w:right w:val="single" w:sz="4" w:space="0" w:color="000000"/>
            </w:tcBorders>
          </w:tcPr>
          <w:p w14:paraId="36445AD0" w14:textId="66F7C665"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Әдістерді жақсы түсінеді, бірақ кейде қолдану немесе таңдау кезінде нақтылау қажет.</w:t>
            </w:r>
          </w:p>
        </w:tc>
        <w:tc>
          <w:tcPr>
            <w:tcW w:w="2295" w:type="dxa"/>
            <w:tcBorders>
              <w:top w:val="single" w:sz="4" w:space="0" w:color="000000"/>
              <w:left w:val="single" w:sz="4" w:space="0" w:color="000000"/>
              <w:bottom w:val="single" w:sz="4" w:space="0" w:color="000000"/>
              <w:right w:val="single" w:sz="4" w:space="0" w:color="000000"/>
            </w:tcBorders>
          </w:tcPr>
          <w:p w14:paraId="775CAC4F" w14:textId="1EAAEFB5"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 әдістерін негізінен түсінеді, бірақ тәжірибеде қолдануда қиындықтар бар.</w:t>
            </w:r>
          </w:p>
        </w:tc>
        <w:tc>
          <w:tcPr>
            <w:tcW w:w="2099" w:type="dxa"/>
            <w:tcBorders>
              <w:top w:val="single" w:sz="4" w:space="0" w:color="000000"/>
              <w:left w:val="single" w:sz="4" w:space="0" w:color="000000"/>
              <w:bottom w:val="single" w:sz="4" w:space="0" w:color="000000"/>
              <w:right w:val="single" w:sz="4" w:space="0" w:color="000000"/>
            </w:tcBorders>
          </w:tcPr>
          <w:p w14:paraId="394B4F3B" w14:textId="79349ADA"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 әдістерін қолдануда проблемалар бар, көп қателіктер жіберіледі.</w:t>
            </w:r>
          </w:p>
        </w:tc>
        <w:tc>
          <w:tcPr>
            <w:tcW w:w="2043" w:type="dxa"/>
            <w:tcBorders>
              <w:top w:val="single" w:sz="4" w:space="0" w:color="000000"/>
              <w:left w:val="single" w:sz="4" w:space="0" w:color="000000"/>
              <w:bottom w:val="single" w:sz="4" w:space="0" w:color="000000"/>
              <w:right w:val="single" w:sz="4" w:space="0" w:color="000000"/>
            </w:tcBorders>
          </w:tcPr>
          <w:p w14:paraId="192B6014" w14:textId="28AC7CE0"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 әдістерін түсінбейді, оларды дұрыс қолданбайды.</w:t>
            </w:r>
          </w:p>
        </w:tc>
      </w:tr>
      <w:tr w:rsidR="00B731F3" w:rsidRPr="00B731F3" w14:paraId="516FBAC7"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153D63EB" w14:textId="2FDFD1E1"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9</w:t>
            </w:r>
          </w:p>
        </w:tc>
        <w:tc>
          <w:tcPr>
            <w:tcW w:w="1530" w:type="dxa"/>
            <w:tcBorders>
              <w:top w:val="single" w:sz="4" w:space="0" w:color="000000"/>
              <w:left w:val="single" w:sz="4" w:space="0" w:color="000000"/>
              <w:bottom w:val="single" w:sz="4" w:space="0" w:color="000000"/>
              <w:right w:val="single" w:sz="4" w:space="0" w:color="000000"/>
            </w:tcBorders>
          </w:tcPr>
          <w:p w14:paraId="6F2ED87A" w14:textId="43DBF1FB"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жұмыс ұйымдастыру қабілеті</w:t>
            </w:r>
          </w:p>
        </w:tc>
        <w:tc>
          <w:tcPr>
            <w:tcW w:w="3072" w:type="dxa"/>
            <w:tcBorders>
              <w:top w:val="single" w:sz="4" w:space="0" w:color="000000"/>
              <w:left w:val="single" w:sz="4" w:space="0" w:color="000000"/>
              <w:bottom w:val="single" w:sz="4" w:space="0" w:color="000000"/>
              <w:right w:val="single" w:sz="4" w:space="0" w:color="000000"/>
            </w:tcBorders>
          </w:tcPr>
          <w:p w14:paraId="7333C3AB" w14:textId="0B977E6C"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зерттеулерді ұйымдастыруды жоғары деңгейде түсінеді, зерттеу процесін дұрыс жоспарлайды және ұйымдастырады.</w:t>
            </w:r>
          </w:p>
        </w:tc>
        <w:tc>
          <w:tcPr>
            <w:tcW w:w="2551" w:type="dxa"/>
            <w:tcBorders>
              <w:top w:val="single" w:sz="4" w:space="0" w:color="000000"/>
              <w:left w:val="single" w:sz="4" w:space="0" w:color="000000"/>
              <w:bottom w:val="single" w:sz="4" w:space="0" w:color="000000"/>
              <w:right w:val="single" w:sz="4" w:space="0" w:color="000000"/>
            </w:tcBorders>
          </w:tcPr>
          <w:p w14:paraId="23E660FF" w14:textId="34D64103"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жұмысты ұйымдастыруды жақсы түсінеді, бірақ жоспарлау немесе іс-әрекет тәртібінде нақтылау қажет.</w:t>
            </w:r>
          </w:p>
        </w:tc>
        <w:tc>
          <w:tcPr>
            <w:tcW w:w="2295" w:type="dxa"/>
            <w:tcBorders>
              <w:top w:val="single" w:sz="4" w:space="0" w:color="000000"/>
              <w:left w:val="single" w:sz="4" w:space="0" w:color="000000"/>
              <w:bottom w:val="single" w:sz="4" w:space="0" w:color="000000"/>
              <w:right w:val="single" w:sz="4" w:space="0" w:color="000000"/>
            </w:tcBorders>
          </w:tcPr>
          <w:p w14:paraId="5823E370" w14:textId="0E30476B"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жұмысты ұйымдастыру негізінде түсінік бар, бірақ жоспарлау мәселелері туындайды.</w:t>
            </w:r>
          </w:p>
        </w:tc>
        <w:tc>
          <w:tcPr>
            <w:tcW w:w="2099" w:type="dxa"/>
            <w:tcBorders>
              <w:top w:val="single" w:sz="4" w:space="0" w:color="000000"/>
              <w:left w:val="single" w:sz="4" w:space="0" w:color="000000"/>
              <w:bottom w:val="single" w:sz="4" w:space="0" w:color="000000"/>
              <w:right w:val="single" w:sz="4" w:space="0" w:color="000000"/>
            </w:tcBorders>
          </w:tcPr>
          <w:p w14:paraId="73D9207E" w14:textId="7889013A"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жұмыстың ұйымдастырылуы түсінілмейді, жоспарлау жеткіліксіз.</w:t>
            </w:r>
          </w:p>
        </w:tc>
        <w:tc>
          <w:tcPr>
            <w:tcW w:w="2043" w:type="dxa"/>
            <w:tcBorders>
              <w:top w:val="single" w:sz="4" w:space="0" w:color="000000"/>
              <w:left w:val="single" w:sz="4" w:space="0" w:color="000000"/>
              <w:bottom w:val="single" w:sz="4" w:space="0" w:color="000000"/>
              <w:right w:val="single" w:sz="4" w:space="0" w:color="000000"/>
            </w:tcBorders>
          </w:tcPr>
          <w:p w14:paraId="6BC075AF" w14:textId="316DF21C"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жұмыс ұйымдастырылмайды, процессті түсінбейді.</w:t>
            </w:r>
          </w:p>
        </w:tc>
      </w:tr>
      <w:tr w:rsidR="00B731F3" w:rsidRPr="00B731F3" w14:paraId="0E35040B" w14:textId="77777777" w:rsidTr="00B731F3">
        <w:trPr>
          <w:cantSplit/>
          <w:trHeight w:val="218"/>
          <w:tblHeader/>
        </w:trPr>
        <w:tc>
          <w:tcPr>
            <w:tcW w:w="590" w:type="dxa"/>
            <w:tcBorders>
              <w:top w:val="single" w:sz="4" w:space="0" w:color="000000"/>
              <w:left w:val="single" w:sz="4" w:space="0" w:color="000000"/>
              <w:bottom w:val="single" w:sz="4" w:space="0" w:color="000000"/>
              <w:right w:val="single" w:sz="4" w:space="0" w:color="000000"/>
            </w:tcBorders>
          </w:tcPr>
          <w:p w14:paraId="1A43DE12" w14:textId="260F1749" w:rsidR="001C7EFA" w:rsidRPr="00B731F3" w:rsidRDefault="001C7EFA" w:rsidP="00B731F3">
            <w:pPr>
              <w:widowControl w:val="0"/>
              <w:pBdr>
                <w:top w:val="nil"/>
                <w:left w:val="nil"/>
                <w:bottom w:val="nil"/>
                <w:right w:val="nil"/>
                <w:between w:val="nil"/>
              </w:pBdr>
              <w:spacing w:after="0" w:line="240" w:lineRule="auto"/>
              <w:rPr>
                <w:rFonts w:ascii="Times New Roman" w:eastAsia="Times New Roman" w:hAnsi="Times New Roman" w:cs="Times New Roman"/>
                <w:b/>
                <w:iCs/>
                <w:sz w:val="20"/>
                <w:szCs w:val="20"/>
                <w:lang w:val="ru-RU"/>
              </w:rPr>
            </w:pPr>
            <w:r w:rsidRPr="00B731F3">
              <w:rPr>
                <w:rFonts w:ascii="Times New Roman" w:eastAsia="Times New Roman" w:hAnsi="Times New Roman" w:cs="Times New Roman"/>
                <w:b/>
                <w:iCs/>
                <w:sz w:val="20"/>
                <w:szCs w:val="20"/>
                <w:lang w:val="ru-RU"/>
              </w:rPr>
              <w:t>10</w:t>
            </w:r>
          </w:p>
        </w:tc>
        <w:tc>
          <w:tcPr>
            <w:tcW w:w="1530" w:type="dxa"/>
            <w:tcBorders>
              <w:top w:val="single" w:sz="4" w:space="0" w:color="000000"/>
              <w:left w:val="single" w:sz="4" w:space="0" w:color="000000"/>
              <w:bottom w:val="single" w:sz="4" w:space="0" w:color="000000"/>
              <w:right w:val="single" w:sz="4" w:space="0" w:color="000000"/>
            </w:tcBorders>
          </w:tcPr>
          <w:p w14:paraId="38AB28F0" w14:textId="51C21196" w:rsidR="001C7EFA" w:rsidRPr="00B731F3" w:rsidRDefault="001C7EFA" w:rsidP="00B731F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Презентацияның сапасы (болған жағдайда)</w:t>
            </w:r>
          </w:p>
        </w:tc>
        <w:tc>
          <w:tcPr>
            <w:tcW w:w="3072" w:type="dxa"/>
            <w:tcBorders>
              <w:top w:val="single" w:sz="4" w:space="0" w:color="000000"/>
              <w:left w:val="single" w:sz="4" w:space="0" w:color="000000"/>
              <w:bottom w:val="single" w:sz="4" w:space="0" w:color="000000"/>
              <w:right w:val="single" w:sz="4" w:space="0" w:color="000000"/>
            </w:tcBorders>
          </w:tcPr>
          <w:p w14:paraId="194E5535" w14:textId="7C144888" w:rsidR="001C7EFA" w:rsidRPr="00B731F3" w:rsidRDefault="001C7EFA" w:rsidP="00B731F3">
            <w:pPr>
              <w:spacing w:after="0" w:line="240" w:lineRule="auto"/>
              <w:ind w:right="-3"/>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 жоғары деңгейде дайындалған, ақпарат түсінікті және логикалық ұсынылған, жақсы визуалды материалдар қолданылған, ғылыми стандарттарға сәйкес келеді.</w:t>
            </w:r>
          </w:p>
        </w:tc>
        <w:tc>
          <w:tcPr>
            <w:tcW w:w="2551" w:type="dxa"/>
            <w:tcBorders>
              <w:top w:val="single" w:sz="4" w:space="0" w:color="000000"/>
              <w:left w:val="single" w:sz="4" w:space="0" w:color="000000"/>
              <w:bottom w:val="single" w:sz="4" w:space="0" w:color="000000"/>
              <w:right w:val="single" w:sz="4" w:space="0" w:color="000000"/>
            </w:tcBorders>
          </w:tcPr>
          <w:p w14:paraId="6D2799CF" w14:textId="081C632F" w:rsidR="001C7EFA" w:rsidRPr="00B731F3" w:rsidRDefault="001C7EFA" w:rsidP="00B731F3">
            <w:pPr>
              <w:spacing w:after="0" w:line="240" w:lineRule="auto"/>
              <w:ind w:left="-89" w:right="-142"/>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 түсінікті, бірақ құрылымын немесе визуалды материалдардың сапасын жақсартуға болады.</w:t>
            </w:r>
          </w:p>
        </w:tc>
        <w:tc>
          <w:tcPr>
            <w:tcW w:w="2295" w:type="dxa"/>
            <w:tcBorders>
              <w:top w:val="single" w:sz="4" w:space="0" w:color="000000"/>
              <w:left w:val="single" w:sz="4" w:space="0" w:color="000000"/>
              <w:bottom w:val="single" w:sz="4" w:space="0" w:color="000000"/>
              <w:right w:val="single" w:sz="4" w:space="0" w:color="000000"/>
            </w:tcBorders>
          </w:tcPr>
          <w:p w14:paraId="234485F3" w14:textId="0D842F30" w:rsidR="001C7EFA" w:rsidRPr="00B731F3" w:rsidRDefault="001C7EFA" w:rsidP="00B731F3">
            <w:pPr>
              <w:spacing w:after="0" w:line="240" w:lineRule="auto"/>
              <w:ind w:right="-1"/>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 жеткіліксіз, мәтін көп, визуалды материалдар аз.</w:t>
            </w:r>
          </w:p>
        </w:tc>
        <w:tc>
          <w:tcPr>
            <w:tcW w:w="2099" w:type="dxa"/>
            <w:tcBorders>
              <w:top w:val="single" w:sz="4" w:space="0" w:color="000000"/>
              <w:left w:val="single" w:sz="4" w:space="0" w:color="000000"/>
              <w:bottom w:val="single" w:sz="4" w:space="0" w:color="000000"/>
              <w:right w:val="single" w:sz="4" w:space="0" w:color="000000"/>
            </w:tcBorders>
          </w:tcPr>
          <w:p w14:paraId="16D3768C" w14:textId="27C0D492" w:rsidR="001C7EFA" w:rsidRPr="00B731F3" w:rsidRDefault="001C7EFA" w:rsidP="00B731F3">
            <w:pPr>
              <w:spacing w:after="0" w:line="240" w:lineRule="auto"/>
              <w:ind w:right="-142" w:hanging="6"/>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 әлсіз, түсінуге қиын, қабылдау қиын.</w:t>
            </w:r>
          </w:p>
        </w:tc>
        <w:tc>
          <w:tcPr>
            <w:tcW w:w="2043" w:type="dxa"/>
            <w:tcBorders>
              <w:top w:val="single" w:sz="4" w:space="0" w:color="000000"/>
              <w:left w:val="single" w:sz="4" w:space="0" w:color="000000"/>
              <w:bottom w:val="single" w:sz="4" w:space="0" w:color="000000"/>
              <w:right w:val="single" w:sz="4" w:space="0" w:color="000000"/>
            </w:tcBorders>
          </w:tcPr>
          <w:p w14:paraId="4977A656" w14:textId="5D556F48" w:rsidR="001C7EFA" w:rsidRPr="00B731F3" w:rsidRDefault="001C7EFA" w:rsidP="00B731F3">
            <w:pPr>
              <w:spacing w:after="0" w:line="240" w:lineRule="auto"/>
              <w:jc w:val="center"/>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Презентация жоқ немесе сапасы өте төмен.</w:t>
            </w:r>
          </w:p>
        </w:tc>
      </w:tr>
    </w:tbl>
    <w:p w14:paraId="3B547B78" w14:textId="7B63B317" w:rsidR="00DE7ECE" w:rsidRPr="00DE046A" w:rsidRDefault="00DE7ECE">
      <w:pPr>
        <w:spacing w:after="0" w:line="240" w:lineRule="auto"/>
        <w:rPr>
          <w:rFonts w:ascii="Times New Roman" w:eastAsia="Times New Roman" w:hAnsi="Times New Roman" w:cs="Times New Roman"/>
          <w:sz w:val="20"/>
          <w:szCs w:val="20"/>
          <w:lang w:val="ru-RU"/>
        </w:rPr>
      </w:pPr>
    </w:p>
    <w:p w14:paraId="3311700E" w14:textId="77777777" w:rsidR="00DE7ECE" w:rsidRPr="00EA477F" w:rsidRDefault="00DE7ECE">
      <w:pPr>
        <w:spacing w:after="0" w:line="240" w:lineRule="auto"/>
        <w:rPr>
          <w:rFonts w:ascii="Times New Roman" w:eastAsia="Times New Roman" w:hAnsi="Times New Roman" w:cs="Times New Roman"/>
          <w:sz w:val="20"/>
          <w:szCs w:val="20"/>
        </w:rPr>
      </w:pPr>
    </w:p>
    <w:p w14:paraId="3F048B2C" w14:textId="77777777" w:rsidR="00DE7ECE" w:rsidRPr="00EA477F" w:rsidRDefault="00000000">
      <w:pPr>
        <w:spacing w:after="0" w:line="240" w:lineRule="auto"/>
        <w:rPr>
          <w:rFonts w:ascii="Times New Roman" w:eastAsia="Times New Roman" w:hAnsi="Times New Roman" w:cs="Times New Roman"/>
          <w:sz w:val="24"/>
          <w:szCs w:val="24"/>
        </w:rPr>
      </w:pPr>
      <w:r w:rsidRPr="00EA477F">
        <w:rPr>
          <w:rFonts w:ascii="Times New Roman" w:eastAsia="Times New Roman" w:hAnsi="Times New Roman" w:cs="Times New Roman"/>
          <w:sz w:val="24"/>
          <w:szCs w:val="24"/>
        </w:rPr>
        <w:t>СӨЖ-шығармашылық тапсырманың рейтингтік бағасы (ең жоғары 90 балл) + уақытты басқару бонустары</w:t>
      </w:r>
    </w:p>
    <w:tbl>
      <w:tblPr>
        <w:tblStyle w:val="aff7"/>
        <w:tblW w:w="144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2169"/>
        <w:gridCol w:w="3195"/>
        <w:gridCol w:w="2809"/>
        <w:gridCol w:w="2809"/>
        <w:gridCol w:w="2691"/>
      </w:tblGrid>
      <w:tr w:rsidR="00DE7ECE" w:rsidRPr="00EA477F" w14:paraId="6ED77464"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2C5BF8C4" w14:textId="77777777" w:rsidR="00DE7ECE" w:rsidRPr="00EA477F" w:rsidRDefault="00DE7ECE" w:rsidP="00844A73">
            <w:pPr>
              <w:spacing w:after="0" w:line="240" w:lineRule="auto"/>
              <w:rPr>
                <w:rFonts w:ascii="Times New Roman" w:eastAsia="Times New Roman" w:hAnsi="Times New Roman" w:cs="Times New Roman"/>
                <w:b/>
                <w:sz w:val="20"/>
                <w:szCs w:val="20"/>
              </w:rPr>
            </w:pPr>
          </w:p>
        </w:tc>
        <w:tc>
          <w:tcPr>
            <w:tcW w:w="2169" w:type="dxa"/>
            <w:tcBorders>
              <w:top w:val="single" w:sz="4" w:space="0" w:color="000000"/>
              <w:left w:val="single" w:sz="4" w:space="0" w:color="000000"/>
              <w:bottom w:val="single" w:sz="4" w:space="0" w:color="000000"/>
              <w:right w:val="single" w:sz="4" w:space="0" w:color="000000"/>
            </w:tcBorders>
          </w:tcPr>
          <w:p w14:paraId="5F63529D" w14:textId="77777777" w:rsidR="00DE7ECE" w:rsidRPr="00EA477F" w:rsidRDefault="00DE7ECE" w:rsidP="00844A73">
            <w:pPr>
              <w:spacing w:after="0" w:line="240" w:lineRule="auto"/>
              <w:rPr>
                <w:rFonts w:ascii="Times New Roman" w:eastAsia="Times New Roman" w:hAnsi="Times New Roman" w:cs="Times New Roman"/>
                <w:b/>
                <w:sz w:val="20"/>
                <w:szCs w:val="20"/>
              </w:rPr>
            </w:pPr>
          </w:p>
        </w:tc>
        <w:tc>
          <w:tcPr>
            <w:tcW w:w="3195" w:type="dxa"/>
            <w:tcBorders>
              <w:top w:val="single" w:sz="4" w:space="0" w:color="000000"/>
              <w:left w:val="single" w:sz="4" w:space="0" w:color="000000"/>
              <w:bottom w:val="single" w:sz="4" w:space="0" w:color="000000"/>
              <w:right w:val="single" w:sz="4" w:space="0" w:color="000000"/>
            </w:tcBorders>
          </w:tcPr>
          <w:p w14:paraId="006541F5" w14:textId="77777777" w:rsidR="00DE7ECE" w:rsidRPr="00EA477F" w:rsidRDefault="00000000" w:rsidP="00844A73">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20</w:t>
            </w:r>
          </w:p>
        </w:tc>
        <w:tc>
          <w:tcPr>
            <w:tcW w:w="2809" w:type="dxa"/>
            <w:tcBorders>
              <w:top w:val="single" w:sz="4" w:space="0" w:color="000000"/>
              <w:left w:val="single" w:sz="4" w:space="0" w:color="000000"/>
              <w:bottom w:val="single" w:sz="4" w:space="0" w:color="000000"/>
              <w:right w:val="single" w:sz="4" w:space="0" w:color="000000"/>
            </w:tcBorders>
          </w:tcPr>
          <w:p w14:paraId="479FFD37" w14:textId="77777777" w:rsidR="00DE7ECE" w:rsidRPr="00EA477F" w:rsidRDefault="00000000" w:rsidP="00844A73">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15</w:t>
            </w:r>
          </w:p>
        </w:tc>
        <w:tc>
          <w:tcPr>
            <w:tcW w:w="2809" w:type="dxa"/>
            <w:tcBorders>
              <w:top w:val="single" w:sz="4" w:space="0" w:color="000000"/>
              <w:left w:val="single" w:sz="4" w:space="0" w:color="000000"/>
              <w:bottom w:val="single" w:sz="4" w:space="0" w:color="000000"/>
              <w:right w:val="single" w:sz="4" w:space="0" w:color="000000"/>
            </w:tcBorders>
          </w:tcPr>
          <w:p w14:paraId="5FC1FD13" w14:textId="77777777" w:rsidR="00DE7ECE" w:rsidRPr="00EA477F" w:rsidRDefault="00000000" w:rsidP="00844A73">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10</w:t>
            </w:r>
          </w:p>
        </w:tc>
        <w:tc>
          <w:tcPr>
            <w:tcW w:w="2691" w:type="dxa"/>
            <w:tcBorders>
              <w:top w:val="single" w:sz="4" w:space="0" w:color="000000"/>
              <w:left w:val="single" w:sz="4" w:space="0" w:color="000000"/>
              <w:bottom w:val="single" w:sz="4" w:space="0" w:color="000000"/>
              <w:right w:val="single" w:sz="4" w:space="0" w:color="000000"/>
            </w:tcBorders>
          </w:tcPr>
          <w:p w14:paraId="30169ED1" w14:textId="77777777" w:rsidR="00DE7ECE" w:rsidRPr="00EA477F" w:rsidRDefault="00000000" w:rsidP="00844A73">
            <w:pPr>
              <w:spacing w:after="0" w:line="240" w:lineRule="auto"/>
              <w:jc w:val="center"/>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5</w:t>
            </w:r>
          </w:p>
        </w:tc>
      </w:tr>
      <w:tr w:rsidR="00B731F3" w:rsidRPr="00EA477F" w14:paraId="17A87041"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5A991092" w14:textId="77777777" w:rsidR="00B731F3" w:rsidRPr="00EA477F" w:rsidRDefault="00B731F3" w:rsidP="00B731F3">
            <w:pPr>
              <w:spacing w:after="0" w:line="240" w:lineRule="auto"/>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1</w:t>
            </w:r>
          </w:p>
        </w:tc>
        <w:tc>
          <w:tcPr>
            <w:tcW w:w="2169" w:type="dxa"/>
            <w:tcBorders>
              <w:top w:val="single" w:sz="4" w:space="0" w:color="000000"/>
              <w:left w:val="single" w:sz="4" w:space="0" w:color="000000"/>
              <w:bottom w:val="single" w:sz="4" w:space="0" w:color="000000"/>
              <w:right w:val="single" w:sz="4" w:space="0" w:color="000000"/>
            </w:tcBorders>
          </w:tcPr>
          <w:p w14:paraId="3D1D8EC6" w14:textId="63D67946"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Түпнұсқалық және шығармашылық</w:t>
            </w:r>
          </w:p>
        </w:tc>
        <w:tc>
          <w:tcPr>
            <w:tcW w:w="3195" w:type="dxa"/>
            <w:tcBorders>
              <w:top w:val="single" w:sz="4" w:space="0" w:color="000000"/>
              <w:left w:val="single" w:sz="4" w:space="0" w:color="000000"/>
              <w:bottom w:val="single" w:sz="4" w:space="0" w:color="000000"/>
              <w:right w:val="single" w:sz="4" w:space="0" w:color="000000"/>
            </w:tcBorders>
          </w:tcPr>
          <w:p w14:paraId="31FB24B0" w14:textId="6C245A00"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толықтай түпнұсқалық, жаңа идеялар, қорытындылар мен тәсілдер ұсынылған, шығармашылық деңгейі жоғары.</w:t>
            </w:r>
          </w:p>
        </w:tc>
        <w:tc>
          <w:tcPr>
            <w:tcW w:w="2809" w:type="dxa"/>
            <w:tcBorders>
              <w:top w:val="single" w:sz="4" w:space="0" w:color="000000"/>
              <w:left w:val="single" w:sz="4" w:space="0" w:color="000000"/>
              <w:bottom w:val="single" w:sz="4" w:space="0" w:color="000000"/>
              <w:right w:val="single" w:sz="4" w:space="0" w:color="000000"/>
            </w:tcBorders>
          </w:tcPr>
          <w:p w14:paraId="0ABB36DA" w14:textId="4234A1C7"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Жұмыста түпнұсқалық идеялар бар, бірақ кейбір жерлерде алынған материалдар немесе стандартты тәсілдер кездеседі.</w:t>
            </w:r>
          </w:p>
        </w:tc>
        <w:tc>
          <w:tcPr>
            <w:tcW w:w="2809" w:type="dxa"/>
            <w:tcBorders>
              <w:top w:val="single" w:sz="4" w:space="0" w:color="000000"/>
              <w:left w:val="single" w:sz="4" w:space="0" w:color="000000"/>
              <w:bottom w:val="single" w:sz="4" w:space="0" w:color="000000"/>
              <w:right w:val="single" w:sz="4" w:space="0" w:color="000000"/>
            </w:tcBorders>
          </w:tcPr>
          <w:p w14:paraId="259EF694" w14:textId="445DEE1E"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Түпнұсқалық төмен, жұмыс көбінесе басқа көздерге сүйенеді, жаңа идеялар аз.</w:t>
            </w:r>
          </w:p>
        </w:tc>
        <w:tc>
          <w:tcPr>
            <w:tcW w:w="2691" w:type="dxa"/>
            <w:tcBorders>
              <w:top w:val="single" w:sz="4" w:space="0" w:color="000000"/>
              <w:left w:val="single" w:sz="4" w:space="0" w:color="000000"/>
              <w:bottom w:val="single" w:sz="4" w:space="0" w:color="000000"/>
              <w:right w:val="single" w:sz="4" w:space="0" w:color="000000"/>
            </w:tcBorders>
          </w:tcPr>
          <w:p w14:paraId="5E665A70" w14:textId="1D5AAA8F"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түпнұсқалық емес, барлық идеялар алынған, жаңалық жоқ.</w:t>
            </w:r>
          </w:p>
        </w:tc>
      </w:tr>
      <w:tr w:rsidR="00B731F3" w:rsidRPr="00EA477F" w14:paraId="486CF686"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33E720DE" w14:textId="77777777" w:rsidR="00B731F3" w:rsidRPr="00EA477F" w:rsidRDefault="00B731F3" w:rsidP="00B731F3">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2</w:t>
            </w:r>
          </w:p>
        </w:tc>
        <w:tc>
          <w:tcPr>
            <w:tcW w:w="2169" w:type="dxa"/>
            <w:tcBorders>
              <w:top w:val="single" w:sz="4" w:space="0" w:color="000000"/>
              <w:left w:val="single" w:sz="4" w:space="0" w:color="000000"/>
              <w:bottom w:val="single" w:sz="4" w:space="0" w:color="000000"/>
              <w:right w:val="single" w:sz="4" w:space="0" w:color="000000"/>
            </w:tcBorders>
          </w:tcPr>
          <w:p w14:paraId="44E4A16A" w14:textId="2B4838DD"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Тақырыпты талдау және зерттеу сапасы</w:t>
            </w:r>
          </w:p>
        </w:tc>
        <w:tc>
          <w:tcPr>
            <w:tcW w:w="3195" w:type="dxa"/>
            <w:tcBorders>
              <w:top w:val="single" w:sz="4" w:space="0" w:color="000000"/>
              <w:left w:val="single" w:sz="4" w:space="0" w:color="000000"/>
              <w:bottom w:val="single" w:sz="4" w:space="0" w:color="000000"/>
              <w:right w:val="single" w:sz="4" w:space="0" w:color="000000"/>
            </w:tcBorders>
          </w:tcPr>
          <w:p w14:paraId="3B9AE871" w14:textId="1C540891"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Терең және жан-жақты талдау, тақырыптың барлық негізгі аспектілері толық ашылған.</w:t>
            </w:r>
          </w:p>
        </w:tc>
        <w:tc>
          <w:tcPr>
            <w:tcW w:w="2809" w:type="dxa"/>
            <w:tcBorders>
              <w:top w:val="single" w:sz="4" w:space="0" w:color="000000"/>
              <w:left w:val="single" w:sz="4" w:space="0" w:color="000000"/>
              <w:bottom w:val="single" w:sz="4" w:space="0" w:color="000000"/>
              <w:right w:val="single" w:sz="4" w:space="0" w:color="000000"/>
            </w:tcBorders>
          </w:tcPr>
          <w:p w14:paraId="40D40D5E" w14:textId="5399DE87"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Жақсы талдау жасалған, бірақ кейбір маңызды аспектілер толық қарастырылмаған.</w:t>
            </w:r>
          </w:p>
        </w:tc>
        <w:tc>
          <w:tcPr>
            <w:tcW w:w="2809" w:type="dxa"/>
            <w:tcBorders>
              <w:top w:val="single" w:sz="4" w:space="0" w:color="000000"/>
              <w:left w:val="single" w:sz="4" w:space="0" w:color="000000"/>
              <w:bottom w:val="single" w:sz="4" w:space="0" w:color="000000"/>
              <w:right w:val="single" w:sz="4" w:space="0" w:color="000000"/>
            </w:tcBorders>
          </w:tcPr>
          <w:p w14:paraId="2211B295" w14:textId="3F55F0F6"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Негізгі талдау жасалған, бірақ ол үстіртін және барлық маңызды элементтер зерттелмеген.</w:t>
            </w:r>
          </w:p>
        </w:tc>
        <w:tc>
          <w:tcPr>
            <w:tcW w:w="2691" w:type="dxa"/>
            <w:tcBorders>
              <w:top w:val="single" w:sz="4" w:space="0" w:color="000000"/>
              <w:left w:val="single" w:sz="4" w:space="0" w:color="000000"/>
              <w:bottom w:val="single" w:sz="4" w:space="0" w:color="000000"/>
              <w:right w:val="single" w:sz="4" w:space="0" w:color="000000"/>
            </w:tcBorders>
          </w:tcPr>
          <w:p w14:paraId="1BFCB308" w14:textId="1A1A2C60"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Талдау әлсіз, маңызды аспектілер зерттелмеген, жұмыс үстіртін.</w:t>
            </w:r>
          </w:p>
        </w:tc>
      </w:tr>
      <w:tr w:rsidR="00B731F3" w:rsidRPr="00EA477F" w14:paraId="642E4264"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173A4A80" w14:textId="77777777" w:rsidR="00B731F3" w:rsidRPr="00EA477F" w:rsidRDefault="00B731F3" w:rsidP="00B731F3">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3</w:t>
            </w:r>
          </w:p>
        </w:tc>
        <w:tc>
          <w:tcPr>
            <w:tcW w:w="2169" w:type="dxa"/>
            <w:tcBorders>
              <w:top w:val="single" w:sz="4" w:space="0" w:color="000000"/>
              <w:left w:val="single" w:sz="4" w:space="0" w:color="000000"/>
              <w:bottom w:val="single" w:sz="4" w:space="0" w:color="000000"/>
              <w:right w:val="single" w:sz="4" w:space="0" w:color="000000"/>
            </w:tcBorders>
          </w:tcPr>
          <w:p w14:paraId="3248BF7B" w14:textId="4611FC83"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әдістерді қолдану</w:t>
            </w:r>
          </w:p>
        </w:tc>
        <w:tc>
          <w:tcPr>
            <w:tcW w:w="3195" w:type="dxa"/>
            <w:tcBorders>
              <w:top w:val="single" w:sz="4" w:space="0" w:color="000000"/>
              <w:left w:val="single" w:sz="4" w:space="0" w:color="000000"/>
              <w:bottom w:val="single" w:sz="4" w:space="0" w:color="000000"/>
              <w:right w:val="single" w:sz="4" w:space="0" w:color="000000"/>
            </w:tcBorders>
          </w:tcPr>
          <w:p w14:paraId="4AAB2CB9" w14:textId="1F230FF3"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әдістер дұрыс қолданылған, зерттеу әдістері жұмыс мақсатына сәйкес таңдалған.</w:t>
            </w:r>
          </w:p>
        </w:tc>
        <w:tc>
          <w:tcPr>
            <w:tcW w:w="2809" w:type="dxa"/>
            <w:tcBorders>
              <w:top w:val="single" w:sz="4" w:space="0" w:color="000000"/>
              <w:left w:val="single" w:sz="4" w:space="0" w:color="000000"/>
              <w:bottom w:val="single" w:sz="4" w:space="0" w:color="000000"/>
              <w:right w:val="single" w:sz="4" w:space="0" w:color="000000"/>
            </w:tcBorders>
          </w:tcPr>
          <w:p w14:paraId="23DF9352" w14:textId="505B5A92"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әдістер дұрыс қолданылған, бірақ әдіс таңдауды жақсартуға болады.</w:t>
            </w:r>
          </w:p>
        </w:tc>
        <w:tc>
          <w:tcPr>
            <w:tcW w:w="2809" w:type="dxa"/>
            <w:tcBorders>
              <w:top w:val="single" w:sz="4" w:space="0" w:color="000000"/>
              <w:left w:val="single" w:sz="4" w:space="0" w:color="000000"/>
              <w:bottom w:val="single" w:sz="4" w:space="0" w:color="000000"/>
              <w:right w:val="single" w:sz="4" w:space="0" w:color="000000"/>
            </w:tcBorders>
          </w:tcPr>
          <w:p w14:paraId="532369A9" w14:textId="5028E7AA"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 әдістері кейбір қателіктермен қолданылған, тәсілдерді жетілдіру қажет.</w:t>
            </w:r>
          </w:p>
        </w:tc>
        <w:tc>
          <w:tcPr>
            <w:tcW w:w="2691" w:type="dxa"/>
            <w:tcBorders>
              <w:top w:val="single" w:sz="4" w:space="0" w:color="000000"/>
              <w:left w:val="single" w:sz="4" w:space="0" w:color="000000"/>
              <w:bottom w:val="single" w:sz="4" w:space="0" w:color="000000"/>
              <w:right w:val="single" w:sz="4" w:space="0" w:color="000000"/>
            </w:tcBorders>
          </w:tcPr>
          <w:p w14:paraId="10994D11" w14:textId="25A832A2"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Ғылыми әдістер дұрыс қолданылмаған немесе мүлдем қолданылмаған.</w:t>
            </w:r>
          </w:p>
        </w:tc>
      </w:tr>
      <w:tr w:rsidR="00B731F3" w:rsidRPr="00EA477F" w14:paraId="05AC2C1D"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5DB5DF87" w14:textId="77777777" w:rsidR="00B731F3" w:rsidRPr="00EA477F" w:rsidRDefault="00B731F3" w:rsidP="00B731F3">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4</w:t>
            </w:r>
          </w:p>
        </w:tc>
        <w:tc>
          <w:tcPr>
            <w:tcW w:w="2169" w:type="dxa"/>
            <w:tcBorders>
              <w:top w:val="single" w:sz="4" w:space="0" w:color="000000"/>
              <w:left w:val="single" w:sz="4" w:space="0" w:color="000000"/>
              <w:bottom w:val="single" w:sz="4" w:space="0" w:color="000000"/>
              <w:right w:val="single" w:sz="4" w:space="0" w:color="000000"/>
            </w:tcBorders>
          </w:tcPr>
          <w:p w14:paraId="254D18C8" w14:textId="3B110E8C"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Әдебиетпен және дереккөздермен жұмыс</w:t>
            </w:r>
          </w:p>
        </w:tc>
        <w:tc>
          <w:tcPr>
            <w:tcW w:w="3195" w:type="dxa"/>
            <w:tcBorders>
              <w:top w:val="single" w:sz="4" w:space="0" w:color="000000"/>
              <w:left w:val="single" w:sz="4" w:space="0" w:color="000000"/>
              <w:bottom w:val="single" w:sz="4" w:space="0" w:color="000000"/>
              <w:right w:val="single" w:sz="4" w:space="0" w:color="000000"/>
            </w:tcBorders>
          </w:tcPr>
          <w:p w14:paraId="19BC8939" w14:textId="1C6DE72E"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Дереккөздермен керемет жұмыс, сапалы ғылыми жарияланымдардың көп саны пайдаланылған, сілтемелер дұрыс рәсімделген.</w:t>
            </w:r>
          </w:p>
        </w:tc>
        <w:tc>
          <w:tcPr>
            <w:tcW w:w="2809" w:type="dxa"/>
            <w:tcBorders>
              <w:top w:val="single" w:sz="4" w:space="0" w:color="000000"/>
              <w:left w:val="single" w:sz="4" w:space="0" w:color="000000"/>
              <w:bottom w:val="single" w:sz="4" w:space="0" w:color="000000"/>
              <w:right w:val="single" w:sz="4" w:space="0" w:color="000000"/>
            </w:tcBorders>
          </w:tcPr>
          <w:p w14:paraId="70E91E01" w14:textId="29D3CBE3"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Әдебиетпен жақсы жұмыс жасалған, жеткілікті саны пайдаланылады, сілтемелер дұрыс рәсімделген, бірақ тізімді кеңейтуге болады.</w:t>
            </w:r>
          </w:p>
        </w:tc>
        <w:tc>
          <w:tcPr>
            <w:tcW w:w="2809" w:type="dxa"/>
            <w:tcBorders>
              <w:top w:val="single" w:sz="4" w:space="0" w:color="000000"/>
              <w:left w:val="single" w:sz="4" w:space="0" w:color="000000"/>
              <w:bottom w:val="single" w:sz="4" w:space="0" w:color="000000"/>
              <w:right w:val="single" w:sz="4" w:space="0" w:color="000000"/>
            </w:tcBorders>
          </w:tcPr>
          <w:p w14:paraId="3A310573" w14:textId="1479C1D8"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Дереккөздер шектеулі қолданылған, сілтемелер дұрыс рәсімделмеген.</w:t>
            </w:r>
          </w:p>
        </w:tc>
        <w:tc>
          <w:tcPr>
            <w:tcW w:w="2691" w:type="dxa"/>
            <w:tcBorders>
              <w:top w:val="single" w:sz="4" w:space="0" w:color="000000"/>
              <w:left w:val="single" w:sz="4" w:space="0" w:color="000000"/>
              <w:bottom w:val="single" w:sz="4" w:space="0" w:color="000000"/>
              <w:right w:val="single" w:sz="4" w:space="0" w:color="000000"/>
            </w:tcBorders>
          </w:tcPr>
          <w:p w14:paraId="05AAD4A3" w14:textId="243F6827"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Әдебиет өте шектеулі пайдаланылған немесе толық емес, сілтемелерде қателіктер бар.</w:t>
            </w:r>
          </w:p>
        </w:tc>
      </w:tr>
      <w:tr w:rsidR="00B731F3" w:rsidRPr="00EA477F" w14:paraId="5AB90DB9"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3924FF2C" w14:textId="77777777" w:rsidR="00B731F3" w:rsidRPr="00EA477F" w:rsidRDefault="00B731F3" w:rsidP="00B731F3">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5</w:t>
            </w:r>
          </w:p>
        </w:tc>
        <w:tc>
          <w:tcPr>
            <w:tcW w:w="2169" w:type="dxa"/>
            <w:tcBorders>
              <w:top w:val="single" w:sz="4" w:space="0" w:color="000000"/>
              <w:left w:val="single" w:sz="4" w:space="0" w:color="000000"/>
              <w:bottom w:val="single" w:sz="4" w:space="0" w:color="000000"/>
              <w:right w:val="single" w:sz="4" w:space="0" w:color="000000"/>
            </w:tcBorders>
          </w:tcPr>
          <w:p w14:paraId="5B5DFC05" w14:textId="1867EC59"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құрылымы және логикасы</w:t>
            </w:r>
          </w:p>
        </w:tc>
        <w:tc>
          <w:tcPr>
            <w:tcW w:w="3195" w:type="dxa"/>
            <w:tcBorders>
              <w:top w:val="single" w:sz="4" w:space="0" w:color="000000"/>
              <w:left w:val="single" w:sz="4" w:space="0" w:color="000000"/>
              <w:bottom w:val="single" w:sz="4" w:space="0" w:color="000000"/>
              <w:right w:val="single" w:sz="4" w:space="0" w:color="000000"/>
            </w:tcBorders>
          </w:tcPr>
          <w:p w14:paraId="3F9A3F22" w14:textId="72E6BF68"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құрылымы логикалық тұрғыдан дұрыс, әр бөлім бір-бірімен байланысты, ойлардың реті мен тізбегі түсінікті.</w:t>
            </w:r>
          </w:p>
        </w:tc>
        <w:tc>
          <w:tcPr>
            <w:tcW w:w="2809" w:type="dxa"/>
            <w:tcBorders>
              <w:top w:val="single" w:sz="4" w:space="0" w:color="000000"/>
              <w:left w:val="single" w:sz="4" w:space="0" w:color="000000"/>
              <w:bottom w:val="single" w:sz="4" w:space="0" w:color="000000"/>
              <w:right w:val="single" w:sz="4" w:space="0" w:color="000000"/>
            </w:tcBorders>
          </w:tcPr>
          <w:p w14:paraId="1B74C3BC" w14:textId="435DCA43"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құрылымы түсінікті, бірақ бөлімдер арасындағы өтпелерде кейбір әлсіз тұстар бар.</w:t>
            </w:r>
          </w:p>
        </w:tc>
        <w:tc>
          <w:tcPr>
            <w:tcW w:w="2809" w:type="dxa"/>
            <w:tcBorders>
              <w:top w:val="single" w:sz="4" w:space="0" w:color="000000"/>
              <w:left w:val="single" w:sz="4" w:space="0" w:color="000000"/>
              <w:bottom w:val="single" w:sz="4" w:space="0" w:color="000000"/>
              <w:right w:val="single" w:sz="4" w:space="0" w:color="000000"/>
            </w:tcBorders>
          </w:tcPr>
          <w:p w14:paraId="6985C89A" w14:textId="325834FF"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құрылымы әлсіз, көптеген бөлімдер бір-бірімен жақсы байланыспаған, ойлар түсініксіз.</w:t>
            </w:r>
          </w:p>
        </w:tc>
        <w:tc>
          <w:tcPr>
            <w:tcW w:w="2691" w:type="dxa"/>
            <w:tcBorders>
              <w:top w:val="single" w:sz="4" w:space="0" w:color="000000"/>
              <w:left w:val="single" w:sz="4" w:space="0" w:color="000000"/>
              <w:bottom w:val="single" w:sz="4" w:space="0" w:color="000000"/>
              <w:right w:val="single" w:sz="4" w:space="0" w:color="000000"/>
            </w:tcBorders>
          </w:tcPr>
          <w:p w14:paraId="28F1AE50" w14:textId="7E1EE103"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құрылымы бұзылған, ойлардың берілуі тәртіпсіз, қабылдауда қиындықтар туғызады.</w:t>
            </w:r>
          </w:p>
        </w:tc>
      </w:tr>
      <w:tr w:rsidR="00B731F3" w:rsidRPr="00EA477F" w14:paraId="1245F383"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08506A2C" w14:textId="77777777" w:rsidR="00B731F3" w:rsidRPr="00EA477F" w:rsidRDefault="00B731F3" w:rsidP="00B731F3">
            <w:pPr>
              <w:spacing w:after="0" w:line="240" w:lineRule="auto"/>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6</w:t>
            </w:r>
          </w:p>
        </w:tc>
        <w:tc>
          <w:tcPr>
            <w:tcW w:w="2169" w:type="dxa"/>
            <w:tcBorders>
              <w:top w:val="single" w:sz="4" w:space="0" w:color="000000"/>
              <w:left w:val="single" w:sz="4" w:space="0" w:color="000000"/>
              <w:bottom w:val="single" w:sz="4" w:space="0" w:color="000000"/>
              <w:right w:val="single" w:sz="4" w:space="0" w:color="000000"/>
            </w:tcBorders>
          </w:tcPr>
          <w:p w14:paraId="1005C60C" w14:textId="65E2E3DA"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техникалық орындалуы</w:t>
            </w:r>
          </w:p>
        </w:tc>
        <w:tc>
          <w:tcPr>
            <w:tcW w:w="3195" w:type="dxa"/>
            <w:tcBorders>
              <w:top w:val="single" w:sz="4" w:space="0" w:color="000000"/>
              <w:left w:val="single" w:sz="4" w:space="0" w:color="000000"/>
              <w:bottom w:val="single" w:sz="4" w:space="0" w:color="000000"/>
              <w:right w:val="single" w:sz="4" w:space="0" w:color="000000"/>
            </w:tcBorders>
          </w:tcPr>
          <w:p w14:paraId="488B6658" w14:textId="2124DAF9"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жоғары деңгейде орындалған, орфографиялық, грамматикалық немесе стилистикалық қателіктер жоқ, дұрыс рәсімделген.</w:t>
            </w:r>
          </w:p>
        </w:tc>
        <w:tc>
          <w:tcPr>
            <w:tcW w:w="2809" w:type="dxa"/>
            <w:tcBorders>
              <w:top w:val="single" w:sz="4" w:space="0" w:color="000000"/>
              <w:left w:val="single" w:sz="4" w:space="0" w:color="000000"/>
              <w:bottom w:val="single" w:sz="4" w:space="0" w:color="000000"/>
              <w:right w:val="single" w:sz="4" w:space="0" w:color="000000"/>
            </w:tcBorders>
          </w:tcPr>
          <w:p w14:paraId="26E20959" w14:textId="4EAB2A13"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ұқыпты орындалған, бірақ орфографиялық немесе грамматикалық қателіктер аз кездеседі.</w:t>
            </w:r>
          </w:p>
        </w:tc>
        <w:tc>
          <w:tcPr>
            <w:tcW w:w="2809" w:type="dxa"/>
            <w:tcBorders>
              <w:top w:val="single" w:sz="4" w:space="0" w:color="000000"/>
              <w:left w:val="single" w:sz="4" w:space="0" w:color="000000"/>
              <w:bottom w:val="single" w:sz="4" w:space="0" w:color="000000"/>
              <w:right w:val="single" w:sz="4" w:space="0" w:color="000000"/>
            </w:tcBorders>
          </w:tcPr>
          <w:p w14:paraId="488D6AD5" w14:textId="3E5E1B4C"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Орфографиялық және грамматикалық қателіктер бар, рәсімдеу әрдайым талаптарға сай емес.</w:t>
            </w:r>
          </w:p>
        </w:tc>
        <w:tc>
          <w:tcPr>
            <w:tcW w:w="2691" w:type="dxa"/>
            <w:tcBorders>
              <w:top w:val="single" w:sz="4" w:space="0" w:color="000000"/>
              <w:left w:val="single" w:sz="4" w:space="0" w:color="000000"/>
              <w:bottom w:val="single" w:sz="4" w:space="0" w:color="000000"/>
              <w:right w:val="single" w:sz="4" w:space="0" w:color="000000"/>
            </w:tcBorders>
          </w:tcPr>
          <w:p w14:paraId="74483C80" w14:textId="221471BA"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Жұмыста қателіктер көп, рәсімдеу талаптарға сай емес.</w:t>
            </w:r>
          </w:p>
        </w:tc>
      </w:tr>
      <w:tr w:rsidR="00B731F3" w:rsidRPr="00EA477F" w14:paraId="753F31B4"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209BA98E" w14:textId="77777777" w:rsidR="00B731F3" w:rsidRPr="00EA477F" w:rsidRDefault="00B731F3" w:rsidP="00B731F3">
            <w:pPr>
              <w:spacing w:after="0" w:line="240" w:lineRule="auto"/>
              <w:rPr>
                <w:rFonts w:ascii="Times New Roman" w:eastAsia="Times New Roman" w:hAnsi="Times New Roman" w:cs="Times New Roman"/>
                <w:b/>
                <w:color w:val="000000"/>
                <w:sz w:val="20"/>
                <w:szCs w:val="20"/>
              </w:rPr>
            </w:pPr>
            <w:r w:rsidRPr="00EA477F">
              <w:rPr>
                <w:rFonts w:ascii="Times New Roman" w:eastAsia="Times New Roman" w:hAnsi="Times New Roman" w:cs="Times New Roman"/>
                <w:b/>
                <w:color w:val="000000"/>
                <w:sz w:val="20"/>
                <w:szCs w:val="20"/>
              </w:rPr>
              <w:t>7</w:t>
            </w:r>
          </w:p>
        </w:tc>
        <w:tc>
          <w:tcPr>
            <w:tcW w:w="2169" w:type="dxa"/>
            <w:tcBorders>
              <w:top w:val="single" w:sz="4" w:space="0" w:color="000000"/>
              <w:left w:val="single" w:sz="4" w:space="0" w:color="000000"/>
              <w:bottom w:val="single" w:sz="4" w:space="0" w:color="000000"/>
              <w:right w:val="single" w:sz="4" w:space="0" w:color="000000"/>
            </w:tcBorders>
          </w:tcPr>
          <w:p w14:paraId="0EC47293" w14:textId="4C4C1403"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Тәуелсіз ойлау қабілеті</w:t>
            </w:r>
          </w:p>
        </w:tc>
        <w:tc>
          <w:tcPr>
            <w:tcW w:w="3195" w:type="dxa"/>
            <w:tcBorders>
              <w:top w:val="single" w:sz="4" w:space="0" w:color="000000"/>
              <w:left w:val="single" w:sz="4" w:space="0" w:color="000000"/>
              <w:bottom w:val="single" w:sz="4" w:space="0" w:color="000000"/>
              <w:right w:val="single" w:sz="4" w:space="0" w:color="000000"/>
            </w:tcBorders>
          </w:tcPr>
          <w:p w14:paraId="216C178B" w14:textId="31A73575"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өте жоғары деңгейде тәуелсіз ойлау қабілетін көрсетті, жаңа шешімдер ұсынды, қорытынды мен ұсыныстар жасады.</w:t>
            </w:r>
          </w:p>
        </w:tc>
        <w:tc>
          <w:tcPr>
            <w:tcW w:w="2809" w:type="dxa"/>
            <w:tcBorders>
              <w:top w:val="single" w:sz="4" w:space="0" w:color="000000"/>
              <w:left w:val="single" w:sz="4" w:space="0" w:color="000000"/>
              <w:bottom w:val="single" w:sz="4" w:space="0" w:color="000000"/>
              <w:right w:val="single" w:sz="4" w:space="0" w:color="000000"/>
            </w:tcBorders>
          </w:tcPr>
          <w:p w14:paraId="4ACFF46E" w14:textId="716F74C2"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тәуелсіздік танытты, бірақ жұмысында алынған идеялар да бар.</w:t>
            </w:r>
          </w:p>
        </w:tc>
        <w:tc>
          <w:tcPr>
            <w:tcW w:w="2809" w:type="dxa"/>
            <w:tcBorders>
              <w:top w:val="single" w:sz="4" w:space="0" w:color="000000"/>
              <w:left w:val="single" w:sz="4" w:space="0" w:color="000000"/>
              <w:bottom w:val="single" w:sz="4" w:space="0" w:color="000000"/>
              <w:right w:val="single" w:sz="4" w:space="0" w:color="000000"/>
            </w:tcBorders>
          </w:tcPr>
          <w:p w14:paraId="26E0FDFF" w14:textId="1BE8927B"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тәуелсіз ойлау қабілетін шектеулі көрсетті, жұмыс көбіне басқа зерттеушілердің идеяларынан тұрады.</w:t>
            </w:r>
          </w:p>
        </w:tc>
        <w:tc>
          <w:tcPr>
            <w:tcW w:w="2691" w:type="dxa"/>
            <w:tcBorders>
              <w:top w:val="single" w:sz="4" w:space="0" w:color="000000"/>
              <w:left w:val="single" w:sz="4" w:space="0" w:color="000000"/>
              <w:bottom w:val="single" w:sz="4" w:space="0" w:color="000000"/>
              <w:right w:val="single" w:sz="4" w:space="0" w:color="000000"/>
            </w:tcBorders>
          </w:tcPr>
          <w:p w14:paraId="207CF7E8" w14:textId="202C0E8F" w:rsidR="00B731F3" w:rsidRPr="00EA477F"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тәуелсіз ойлау қабілетін көрсеткен жоқ, жұмыс тек басқалардың зерттеулерінен тұрады.</w:t>
            </w:r>
          </w:p>
        </w:tc>
      </w:tr>
      <w:tr w:rsidR="00B731F3" w:rsidRPr="00EA477F" w14:paraId="1D1E6453"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1462CFF6" w14:textId="77777777" w:rsidR="00B731F3" w:rsidRPr="00EA477F" w:rsidRDefault="00B731F3" w:rsidP="00B731F3">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8</w:t>
            </w:r>
          </w:p>
        </w:tc>
        <w:tc>
          <w:tcPr>
            <w:tcW w:w="2169" w:type="dxa"/>
            <w:tcBorders>
              <w:top w:val="single" w:sz="4" w:space="0" w:color="000000"/>
              <w:left w:val="single" w:sz="4" w:space="0" w:color="000000"/>
              <w:bottom w:val="single" w:sz="4" w:space="0" w:color="000000"/>
              <w:right w:val="single" w:sz="4" w:space="0" w:color="000000"/>
            </w:tcBorders>
          </w:tcPr>
          <w:p w14:paraId="2DD0D6BA" w14:textId="1DA88D8F"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Зерттеудің практикалық қолданылуы</w:t>
            </w:r>
          </w:p>
        </w:tc>
        <w:tc>
          <w:tcPr>
            <w:tcW w:w="3195" w:type="dxa"/>
            <w:tcBorders>
              <w:top w:val="single" w:sz="4" w:space="0" w:color="000000"/>
              <w:left w:val="single" w:sz="4" w:space="0" w:color="000000"/>
              <w:bottom w:val="single" w:sz="4" w:space="0" w:color="000000"/>
              <w:right w:val="single" w:sz="4" w:space="0" w:color="000000"/>
            </w:tcBorders>
          </w:tcPr>
          <w:p w14:paraId="52CD05EA" w14:textId="45DB0D10"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нақты практикалық құндылыққа ие, нәтижелері ғылыми немесе практикалық қызметте тікелей қолдануға болады.</w:t>
            </w:r>
          </w:p>
        </w:tc>
        <w:tc>
          <w:tcPr>
            <w:tcW w:w="2809" w:type="dxa"/>
            <w:tcBorders>
              <w:top w:val="single" w:sz="4" w:space="0" w:color="000000"/>
              <w:left w:val="single" w:sz="4" w:space="0" w:color="000000"/>
              <w:bottom w:val="single" w:sz="4" w:space="0" w:color="000000"/>
              <w:right w:val="single" w:sz="4" w:space="0" w:color="000000"/>
            </w:tcBorders>
          </w:tcPr>
          <w:p w14:paraId="33E41B08" w14:textId="75E26462"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нәтижелерін практикалық салада қолдануға болады, бірақ олардың қолданылуы үшін қосымша зерттеулер қажет.</w:t>
            </w:r>
          </w:p>
        </w:tc>
        <w:tc>
          <w:tcPr>
            <w:tcW w:w="2809" w:type="dxa"/>
            <w:tcBorders>
              <w:top w:val="single" w:sz="4" w:space="0" w:color="000000"/>
              <w:left w:val="single" w:sz="4" w:space="0" w:color="000000"/>
              <w:bottom w:val="single" w:sz="4" w:space="0" w:color="000000"/>
              <w:right w:val="single" w:sz="4" w:space="0" w:color="000000"/>
            </w:tcBorders>
          </w:tcPr>
          <w:p w14:paraId="4BFACF43" w14:textId="5CB7DF61"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практикалық қолданылуы шектеулі, нәтижелері тек теориялық зерттеулерде пайдаланылуы мүмкін.</w:t>
            </w:r>
          </w:p>
        </w:tc>
        <w:tc>
          <w:tcPr>
            <w:tcW w:w="2691" w:type="dxa"/>
            <w:tcBorders>
              <w:top w:val="single" w:sz="4" w:space="0" w:color="000000"/>
              <w:left w:val="single" w:sz="4" w:space="0" w:color="000000"/>
              <w:bottom w:val="single" w:sz="4" w:space="0" w:color="000000"/>
              <w:right w:val="single" w:sz="4" w:space="0" w:color="000000"/>
            </w:tcBorders>
          </w:tcPr>
          <w:p w14:paraId="6FEE1EBE" w14:textId="71570334"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 практикалық құндылыққа ие емес, нақты қолданылуға жатпайды.</w:t>
            </w:r>
          </w:p>
        </w:tc>
      </w:tr>
      <w:tr w:rsidR="00B731F3" w:rsidRPr="00EA477F" w14:paraId="7BD29A90"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023DBB74" w14:textId="2D75E840" w:rsidR="00B731F3" w:rsidRPr="00844A73" w:rsidRDefault="00B731F3" w:rsidP="00B731F3">
            <w:pPr>
              <w:spacing w:after="0" w:line="240" w:lineRule="auto"/>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lastRenderedPageBreak/>
              <w:t>9</w:t>
            </w:r>
          </w:p>
        </w:tc>
        <w:tc>
          <w:tcPr>
            <w:tcW w:w="2169" w:type="dxa"/>
            <w:tcBorders>
              <w:top w:val="single" w:sz="4" w:space="0" w:color="000000"/>
              <w:left w:val="single" w:sz="4" w:space="0" w:color="000000"/>
              <w:bottom w:val="single" w:sz="4" w:space="0" w:color="000000"/>
              <w:right w:val="single" w:sz="4" w:space="0" w:color="000000"/>
            </w:tcBorders>
          </w:tcPr>
          <w:p w14:paraId="154CFBC7" w14:textId="664B71F3"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Жаңашылдық тәсіл</w:t>
            </w:r>
          </w:p>
        </w:tc>
        <w:tc>
          <w:tcPr>
            <w:tcW w:w="3195" w:type="dxa"/>
            <w:tcBorders>
              <w:top w:val="single" w:sz="4" w:space="0" w:color="000000"/>
              <w:left w:val="single" w:sz="4" w:space="0" w:color="000000"/>
              <w:bottom w:val="single" w:sz="4" w:space="0" w:color="000000"/>
              <w:right w:val="single" w:sz="4" w:space="0" w:color="000000"/>
            </w:tcBorders>
          </w:tcPr>
          <w:p w14:paraId="4563C255" w14:textId="770785C1"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мәселені шешудің жаңа және жаңашыл тәсілін ұсынды, зерттеу әдістері ерекше және түпнұсқалық.</w:t>
            </w:r>
          </w:p>
        </w:tc>
        <w:tc>
          <w:tcPr>
            <w:tcW w:w="2809" w:type="dxa"/>
            <w:tcBorders>
              <w:top w:val="single" w:sz="4" w:space="0" w:color="000000"/>
              <w:left w:val="single" w:sz="4" w:space="0" w:color="000000"/>
              <w:bottom w:val="single" w:sz="4" w:space="0" w:color="000000"/>
              <w:right w:val="single" w:sz="4" w:space="0" w:color="000000"/>
            </w:tcBorders>
          </w:tcPr>
          <w:p w14:paraId="1F231AD6" w14:textId="6F154283"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Жаңа тәсілдер қолданылған, бірақ жұмыс негізінен бар теориялық негіздерге сүйенеді.</w:t>
            </w:r>
          </w:p>
        </w:tc>
        <w:tc>
          <w:tcPr>
            <w:tcW w:w="2809" w:type="dxa"/>
            <w:tcBorders>
              <w:top w:val="single" w:sz="4" w:space="0" w:color="000000"/>
              <w:left w:val="single" w:sz="4" w:space="0" w:color="000000"/>
              <w:bottom w:val="single" w:sz="4" w:space="0" w:color="000000"/>
              <w:right w:val="single" w:sz="4" w:space="0" w:color="000000"/>
            </w:tcBorders>
          </w:tcPr>
          <w:p w14:paraId="20C9430F" w14:textId="74C11337"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Жұмыста стандартты тәсілдер қолданылған, жаңашылдық жоқ.</w:t>
            </w:r>
          </w:p>
        </w:tc>
        <w:tc>
          <w:tcPr>
            <w:tcW w:w="2691" w:type="dxa"/>
            <w:tcBorders>
              <w:top w:val="single" w:sz="4" w:space="0" w:color="000000"/>
              <w:left w:val="single" w:sz="4" w:space="0" w:color="000000"/>
              <w:bottom w:val="single" w:sz="4" w:space="0" w:color="000000"/>
              <w:right w:val="single" w:sz="4" w:space="0" w:color="000000"/>
            </w:tcBorders>
          </w:tcPr>
          <w:p w14:paraId="641E5C95" w14:textId="7B36FE0F"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Жұмыстың тәсілі стандартты, жаңашыл шешімдер ұсынылмаған.</w:t>
            </w:r>
          </w:p>
        </w:tc>
      </w:tr>
      <w:tr w:rsidR="00B731F3" w:rsidRPr="00EA477F" w14:paraId="35E800DC"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268FD9D7" w14:textId="1A7A0B52" w:rsidR="00B731F3" w:rsidRPr="00844A73" w:rsidRDefault="00B731F3" w:rsidP="00B731F3">
            <w:pPr>
              <w:spacing w:after="0" w:line="240" w:lineRule="auto"/>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10</w:t>
            </w:r>
          </w:p>
        </w:tc>
        <w:tc>
          <w:tcPr>
            <w:tcW w:w="2169" w:type="dxa"/>
            <w:tcBorders>
              <w:top w:val="single" w:sz="4" w:space="0" w:color="000000"/>
              <w:left w:val="single" w:sz="4" w:space="0" w:color="000000"/>
              <w:bottom w:val="single" w:sz="4" w:space="0" w:color="000000"/>
              <w:right w:val="single" w:sz="4" w:space="0" w:color="000000"/>
            </w:tcBorders>
          </w:tcPr>
          <w:p w14:paraId="77A4E717" w14:textId="63BC8779"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Рефлексияның тереңдігі мен сапасы</w:t>
            </w:r>
          </w:p>
        </w:tc>
        <w:tc>
          <w:tcPr>
            <w:tcW w:w="3195" w:type="dxa"/>
            <w:tcBorders>
              <w:top w:val="single" w:sz="4" w:space="0" w:color="000000"/>
              <w:left w:val="single" w:sz="4" w:space="0" w:color="000000"/>
              <w:bottom w:val="single" w:sz="4" w:space="0" w:color="000000"/>
              <w:right w:val="single" w:sz="4" w:space="0" w:color="000000"/>
            </w:tcBorders>
          </w:tcPr>
          <w:p w14:paraId="0C426355" w14:textId="71CDBCBA"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Студент жұмысына терең рефлексия жасайды, зерттеудің күшті және әлсіз жақтарын талдайды, болашақта жұмыс істеу үшін қорытынды жасайды.</w:t>
            </w:r>
          </w:p>
        </w:tc>
        <w:tc>
          <w:tcPr>
            <w:tcW w:w="2809" w:type="dxa"/>
            <w:tcBorders>
              <w:top w:val="single" w:sz="4" w:space="0" w:color="000000"/>
              <w:left w:val="single" w:sz="4" w:space="0" w:color="000000"/>
              <w:bottom w:val="single" w:sz="4" w:space="0" w:color="000000"/>
              <w:right w:val="single" w:sz="4" w:space="0" w:color="000000"/>
            </w:tcBorders>
          </w:tcPr>
          <w:p w14:paraId="69E95EA9" w14:textId="0C977AEC"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Рефлексия бар, бірақ ол толыққанды емес, студент жұмысының негізгі аспектілерін талдайды.</w:t>
            </w:r>
          </w:p>
        </w:tc>
        <w:tc>
          <w:tcPr>
            <w:tcW w:w="2809" w:type="dxa"/>
            <w:tcBorders>
              <w:top w:val="single" w:sz="4" w:space="0" w:color="000000"/>
              <w:left w:val="single" w:sz="4" w:space="0" w:color="000000"/>
              <w:bottom w:val="single" w:sz="4" w:space="0" w:color="000000"/>
              <w:right w:val="single" w:sz="4" w:space="0" w:color="000000"/>
            </w:tcBorders>
          </w:tcPr>
          <w:p w14:paraId="38E16EBC" w14:textId="5F7BB8F9"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Рефлексия әлсіз, тек бірнеше аспектілер қарастырылған.</w:t>
            </w:r>
          </w:p>
        </w:tc>
        <w:tc>
          <w:tcPr>
            <w:tcW w:w="2691" w:type="dxa"/>
            <w:tcBorders>
              <w:top w:val="single" w:sz="4" w:space="0" w:color="000000"/>
              <w:left w:val="single" w:sz="4" w:space="0" w:color="000000"/>
              <w:bottom w:val="single" w:sz="4" w:space="0" w:color="000000"/>
              <w:right w:val="single" w:sz="4" w:space="0" w:color="000000"/>
            </w:tcBorders>
          </w:tcPr>
          <w:p w14:paraId="3B61E702" w14:textId="0771994D" w:rsidR="00B731F3" w:rsidRPr="00844A73" w:rsidRDefault="00B731F3" w:rsidP="00B731F3">
            <w:pPr>
              <w:spacing w:after="0" w:line="240" w:lineRule="auto"/>
              <w:rPr>
                <w:rFonts w:ascii="Times New Roman" w:eastAsia="Times New Roman" w:hAnsi="Times New Roman" w:cs="Times New Roman"/>
                <w:sz w:val="20"/>
                <w:szCs w:val="20"/>
              </w:rPr>
            </w:pPr>
            <w:r w:rsidRPr="00B731F3">
              <w:rPr>
                <w:rFonts w:ascii="Times New Roman" w:eastAsia="Times New Roman" w:hAnsi="Times New Roman" w:cs="Times New Roman"/>
                <w:sz w:val="20"/>
                <w:szCs w:val="20"/>
              </w:rPr>
              <w:t>Рефлексия жоқ немесе өте аз, жұмысқа тиісті талдау жасалмаған.</w:t>
            </w:r>
          </w:p>
        </w:tc>
      </w:tr>
      <w:tr w:rsidR="00844A73" w:rsidRPr="00EA477F" w14:paraId="306BD885" w14:textId="77777777">
        <w:trPr>
          <w:cantSplit/>
          <w:trHeight w:val="427"/>
          <w:tblHeader/>
        </w:trPr>
        <w:tc>
          <w:tcPr>
            <w:tcW w:w="772" w:type="dxa"/>
            <w:tcBorders>
              <w:top w:val="single" w:sz="4" w:space="0" w:color="000000"/>
              <w:left w:val="single" w:sz="4" w:space="0" w:color="000000"/>
              <w:bottom w:val="single" w:sz="4" w:space="0" w:color="000000"/>
              <w:right w:val="single" w:sz="4" w:space="0" w:color="000000"/>
            </w:tcBorders>
          </w:tcPr>
          <w:p w14:paraId="31FB7D06" w14:textId="482D1FC4"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b/>
                <w:sz w:val="20"/>
                <w:szCs w:val="20"/>
              </w:rPr>
              <w:t>бонус</w:t>
            </w:r>
          </w:p>
        </w:tc>
        <w:tc>
          <w:tcPr>
            <w:tcW w:w="2169" w:type="dxa"/>
            <w:tcBorders>
              <w:top w:val="single" w:sz="4" w:space="0" w:color="000000"/>
              <w:left w:val="single" w:sz="4" w:space="0" w:color="000000"/>
              <w:bottom w:val="single" w:sz="4" w:space="0" w:color="000000"/>
              <w:right w:val="single" w:sz="4" w:space="0" w:color="000000"/>
            </w:tcBorders>
          </w:tcPr>
          <w:p w14:paraId="17F823DA" w14:textId="5859D89E"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b/>
                <w:sz w:val="20"/>
                <w:szCs w:val="20"/>
              </w:rPr>
              <w:t>Тайм-менеджмент*</w:t>
            </w:r>
          </w:p>
        </w:tc>
        <w:tc>
          <w:tcPr>
            <w:tcW w:w="3195" w:type="dxa"/>
            <w:tcBorders>
              <w:top w:val="single" w:sz="4" w:space="0" w:color="000000"/>
              <w:left w:val="single" w:sz="4" w:space="0" w:color="000000"/>
              <w:bottom w:val="single" w:sz="4" w:space="0" w:color="000000"/>
              <w:right w:val="single" w:sz="4" w:space="0" w:color="000000"/>
            </w:tcBorders>
          </w:tcPr>
          <w:p w14:paraId="58B5E858" w14:textId="40A67EF8" w:rsidR="00844A73" w:rsidRPr="00EA477F" w:rsidRDefault="00844A73" w:rsidP="00844A73">
            <w:pPr>
              <w:spacing w:after="0" w:line="240" w:lineRule="auto"/>
              <w:rPr>
                <w:rFonts w:ascii="Times New Roman" w:eastAsia="Times New Roman" w:hAnsi="Times New Roman" w:cs="Times New Roman"/>
                <w:color w:val="000000"/>
                <w:sz w:val="20"/>
                <w:szCs w:val="20"/>
              </w:rPr>
            </w:pPr>
            <w:r w:rsidRPr="00F30862">
              <w:rPr>
                <w:rFonts w:ascii="Times New Roman" w:eastAsia="Times New Roman" w:hAnsi="Times New Roman" w:cs="Times New Roman"/>
                <w:sz w:val="20"/>
                <w:szCs w:val="20"/>
              </w:rPr>
              <w:t xml:space="preserve">Тапсырма уақытынан бұрын орындалса </w:t>
            </w:r>
            <w:r w:rsidRPr="00F30862">
              <w:rPr>
                <w:rFonts w:ascii="Times New Roman" w:eastAsia="Times New Roman" w:hAnsi="Times New Roman" w:cs="Times New Roman"/>
                <w:b/>
                <w:sz w:val="20"/>
                <w:szCs w:val="20"/>
              </w:rPr>
              <w:t>10 балл қосылады</w:t>
            </w:r>
          </w:p>
        </w:tc>
        <w:tc>
          <w:tcPr>
            <w:tcW w:w="2809" w:type="dxa"/>
            <w:tcBorders>
              <w:top w:val="single" w:sz="4" w:space="0" w:color="000000"/>
              <w:left w:val="single" w:sz="4" w:space="0" w:color="000000"/>
              <w:bottom w:val="single" w:sz="4" w:space="0" w:color="000000"/>
              <w:right w:val="single" w:sz="4" w:space="0" w:color="000000"/>
            </w:tcBorders>
          </w:tcPr>
          <w:p w14:paraId="559F52B5" w14:textId="15B28859" w:rsidR="00844A73" w:rsidRPr="00EA477F" w:rsidRDefault="00844A73" w:rsidP="00844A73">
            <w:pPr>
              <w:spacing w:after="0" w:line="240" w:lineRule="auto"/>
              <w:rPr>
                <w:rFonts w:ascii="Times New Roman" w:eastAsia="Times New Roman" w:hAnsi="Times New Roman" w:cs="Times New Roman"/>
                <w:color w:val="000000"/>
                <w:sz w:val="20"/>
                <w:szCs w:val="20"/>
              </w:rPr>
            </w:pPr>
            <w:r w:rsidRPr="00F30862">
              <w:rPr>
                <w:rFonts w:ascii="Times New Roman" w:eastAsia="Times New Roman" w:hAnsi="Times New Roman" w:cs="Times New Roman"/>
                <w:sz w:val="20"/>
                <w:szCs w:val="20"/>
              </w:rPr>
              <w:t xml:space="preserve">Тапсырма уақытылы орындалса – </w:t>
            </w:r>
            <w:r w:rsidRPr="00F30862">
              <w:rPr>
                <w:rFonts w:ascii="Times New Roman" w:eastAsia="Times New Roman" w:hAnsi="Times New Roman" w:cs="Times New Roman"/>
                <w:b/>
                <w:sz w:val="20"/>
                <w:szCs w:val="20"/>
              </w:rPr>
              <w:t>балл қосылмайды</w:t>
            </w:r>
          </w:p>
        </w:tc>
        <w:tc>
          <w:tcPr>
            <w:tcW w:w="2809" w:type="dxa"/>
            <w:tcBorders>
              <w:top w:val="single" w:sz="4" w:space="0" w:color="000000"/>
              <w:left w:val="single" w:sz="4" w:space="0" w:color="000000"/>
              <w:bottom w:val="single" w:sz="4" w:space="0" w:color="000000"/>
              <w:right w:val="single" w:sz="4" w:space="0" w:color="000000"/>
            </w:tcBorders>
          </w:tcPr>
          <w:p w14:paraId="6F0F9216" w14:textId="221E51C5"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sz w:val="20"/>
                <w:szCs w:val="20"/>
              </w:rPr>
              <w:t xml:space="preserve">Сапасына қатысы жоқ, кейін тапсыру – </w:t>
            </w:r>
            <w:r w:rsidRPr="00F30862">
              <w:rPr>
                <w:rFonts w:ascii="Times New Roman" w:eastAsia="Times New Roman" w:hAnsi="Times New Roman" w:cs="Times New Roman"/>
                <w:b/>
                <w:sz w:val="20"/>
                <w:szCs w:val="20"/>
              </w:rPr>
              <w:t>2 балл алынады</w:t>
            </w:r>
          </w:p>
        </w:tc>
        <w:tc>
          <w:tcPr>
            <w:tcW w:w="2691" w:type="dxa"/>
            <w:tcBorders>
              <w:top w:val="single" w:sz="4" w:space="0" w:color="000000"/>
              <w:left w:val="single" w:sz="4" w:space="0" w:color="000000"/>
              <w:bottom w:val="single" w:sz="4" w:space="0" w:color="000000"/>
              <w:right w:val="single" w:sz="4" w:space="0" w:color="000000"/>
            </w:tcBorders>
          </w:tcPr>
          <w:p w14:paraId="7A3A7A1E" w14:textId="5830C8C5"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sz w:val="20"/>
                <w:szCs w:val="20"/>
              </w:rPr>
              <w:t xml:space="preserve">Уақытынан кеш тапсыру – </w:t>
            </w:r>
            <w:r w:rsidRPr="00F30862">
              <w:rPr>
                <w:rFonts w:ascii="Times New Roman" w:eastAsia="Times New Roman" w:hAnsi="Times New Roman" w:cs="Times New Roman"/>
                <w:b/>
                <w:sz w:val="20"/>
                <w:szCs w:val="20"/>
              </w:rPr>
              <w:t>минус 10 балл</w:t>
            </w:r>
          </w:p>
        </w:tc>
      </w:tr>
      <w:tr w:rsidR="00844A73" w:rsidRPr="00EA477F" w14:paraId="7AED22BA" w14:textId="77777777" w:rsidTr="00BD599A">
        <w:trPr>
          <w:cantSplit/>
          <w:trHeight w:val="427"/>
          <w:tblHeader/>
        </w:trPr>
        <w:tc>
          <w:tcPr>
            <w:tcW w:w="772" w:type="dxa"/>
            <w:tcBorders>
              <w:top w:val="single" w:sz="4" w:space="0" w:color="000000"/>
              <w:left w:val="single" w:sz="4" w:space="0" w:color="000000"/>
              <w:bottom w:val="single" w:sz="4" w:space="0" w:color="000000"/>
              <w:right w:val="single" w:sz="4" w:space="0" w:color="000000"/>
            </w:tcBorders>
          </w:tcPr>
          <w:p w14:paraId="345E3777" w14:textId="40D19B56"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b/>
                <w:sz w:val="20"/>
                <w:szCs w:val="20"/>
              </w:rPr>
              <w:t>бонус</w:t>
            </w:r>
          </w:p>
        </w:tc>
        <w:tc>
          <w:tcPr>
            <w:tcW w:w="2169" w:type="dxa"/>
            <w:tcBorders>
              <w:top w:val="single" w:sz="4" w:space="0" w:color="000000"/>
              <w:left w:val="single" w:sz="4" w:space="0" w:color="000000"/>
              <w:bottom w:val="single" w:sz="4" w:space="0" w:color="000000"/>
              <w:right w:val="single" w:sz="4" w:space="0" w:color="000000"/>
            </w:tcBorders>
          </w:tcPr>
          <w:p w14:paraId="408764DC" w14:textId="444100FE"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b/>
                <w:sz w:val="20"/>
                <w:szCs w:val="20"/>
              </w:rPr>
              <w:t>Рейтинг**</w:t>
            </w:r>
          </w:p>
        </w:tc>
        <w:tc>
          <w:tcPr>
            <w:tcW w:w="11504" w:type="dxa"/>
            <w:gridSpan w:val="4"/>
            <w:tcBorders>
              <w:top w:val="single" w:sz="4" w:space="0" w:color="000000"/>
              <w:left w:val="single" w:sz="4" w:space="0" w:color="000000"/>
              <w:bottom w:val="single" w:sz="4" w:space="0" w:color="000000"/>
              <w:right w:val="single" w:sz="4" w:space="0" w:color="000000"/>
            </w:tcBorders>
          </w:tcPr>
          <w:p w14:paraId="2072E875" w14:textId="77777777" w:rsidR="00844A73" w:rsidRPr="00F30862" w:rsidRDefault="00844A73" w:rsidP="00844A73">
            <w:pPr>
              <w:spacing w:after="0" w:line="240" w:lineRule="auto"/>
              <w:rPr>
                <w:rFonts w:ascii="Times New Roman" w:eastAsia="Times New Roman" w:hAnsi="Times New Roman" w:cs="Times New Roman"/>
                <w:sz w:val="20"/>
                <w:szCs w:val="20"/>
              </w:rPr>
            </w:pPr>
            <w:r w:rsidRPr="00F30862">
              <w:rPr>
                <w:rFonts w:ascii="Times New Roman" w:eastAsia="Times New Roman" w:hAnsi="Times New Roman" w:cs="Times New Roman"/>
                <w:sz w:val="20"/>
                <w:szCs w:val="20"/>
              </w:rPr>
              <w:t>Қосымша баллдар (</w:t>
            </w:r>
            <w:r w:rsidRPr="00F30862">
              <w:rPr>
                <w:rFonts w:ascii="Times New Roman" w:eastAsia="Times New Roman" w:hAnsi="Times New Roman" w:cs="Times New Roman"/>
                <w:b/>
                <w:bCs/>
                <w:sz w:val="20"/>
                <w:szCs w:val="20"/>
              </w:rPr>
              <w:t>10 баллға дейін</w:t>
            </w:r>
            <w:r w:rsidRPr="00F30862">
              <w:rPr>
                <w:rFonts w:ascii="Times New Roman" w:eastAsia="Times New Roman" w:hAnsi="Times New Roman" w:cs="Times New Roman"/>
                <w:sz w:val="20"/>
                <w:szCs w:val="20"/>
              </w:rPr>
              <w:t xml:space="preserve">): </w:t>
            </w:r>
          </w:p>
          <w:p w14:paraId="734C9F2D" w14:textId="77777777" w:rsidR="00844A73" w:rsidRPr="00F30862" w:rsidRDefault="00844A73" w:rsidP="00844A73">
            <w:pPr>
              <w:pStyle w:val="a6"/>
              <w:numPr>
                <w:ilvl w:val="0"/>
                <w:numId w:val="38"/>
              </w:numPr>
              <w:spacing w:after="0" w:line="240" w:lineRule="auto"/>
              <w:contextualSpacing w:val="0"/>
              <w:rPr>
                <w:rFonts w:ascii="Times New Roman" w:eastAsia="Times New Roman" w:hAnsi="Times New Roman" w:cs="Times New Roman"/>
                <w:sz w:val="20"/>
                <w:szCs w:val="20"/>
              </w:rPr>
            </w:pPr>
            <w:r w:rsidRPr="00F30862">
              <w:rPr>
                <w:rFonts w:ascii="Times New Roman" w:eastAsia="Times New Roman" w:hAnsi="Times New Roman" w:cs="Times New Roman"/>
                <w:sz w:val="20"/>
                <w:szCs w:val="20"/>
              </w:rPr>
              <w:t>Студенттің пікірталастардағы белсенділігі, командадағы жұмысы және басқа студенттерге көмектесуі</w:t>
            </w:r>
          </w:p>
          <w:p w14:paraId="27A4B246" w14:textId="77777777" w:rsidR="00844A73" w:rsidRPr="00844A73" w:rsidRDefault="00844A73" w:rsidP="00844A73">
            <w:pPr>
              <w:pStyle w:val="a6"/>
              <w:numPr>
                <w:ilvl w:val="0"/>
                <w:numId w:val="38"/>
              </w:numPr>
              <w:spacing w:after="0" w:line="240" w:lineRule="auto"/>
              <w:contextualSpacing w:val="0"/>
              <w:rPr>
                <w:rFonts w:ascii="Times New Roman" w:eastAsia="Times New Roman" w:hAnsi="Times New Roman" w:cs="Times New Roman"/>
                <w:sz w:val="20"/>
                <w:szCs w:val="20"/>
              </w:rPr>
            </w:pPr>
            <w:r w:rsidRPr="00F30862">
              <w:rPr>
                <w:rFonts w:ascii="Times New Roman" w:eastAsia="Times New Roman" w:hAnsi="Times New Roman" w:cs="Times New Roman"/>
                <w:sz w:val="20"/>
                <w:szCs w:val="20"/>
              </w:rPr>
              <w:t>Тапсырма орындаудағы инновациялық тәсілдерді қолдану</w:t>
            </w:r>
          </w:p>
          <w:p w14:paraId="234A7812" w14:textId="4080C8D0" w:rsidR="00844A73" w:rsidRPr="00844A73" w:rsidRDefault="00844A73" w:rsidP="00844A73">
            <w:pPr>
              <w:pStyle w:val="a6"/>
              <w:numPr>
                <w:ilvl w:val="0"/>
                <w:numId w:val="38"/>
              </w:numPr>
              <w:spacing w:after="0" w:line="240" w:lineRule="auto"/>
              <w:contextualSpacing w:val="0"/>
              <w:rPr>
                <w:rFonts w:ascii="Times New Roman" w:eastAsia="Times New Roman" w:hAnsi="Times New Roman" w:cs="Times New Roman"/>
                <w:sz w:val="20"/>
                <w:szCs w:val="20"/>
              </w:rPr>
            </w:pPr>
            <w:r w:rsidRPr="00844A73">
              <w:rPr>
                <w:rFonts w:ascii="Times New Roman" w:eastAsia="Times New Roman" w:hAnsi="Times New Roman" w:cs="Times New Roman"/>
                <w:sz w:val="20"/>
                <w:szCs w:val="20"/>
              </w:rPr>
              <w:t>Тақырыпқа сәйкес шағын зерттеу немесе сауалнама жүргізу</w:t>
            </w:r>
          </w:p>
        </w:tc>
      </w:tr>
      <w:tr w:rsidR="00844A73" w:rsidRPr="00EA477F" w14:paraId="620B68A0" w14:textId="77777777">
        <w:trPr>
          <w:cantSplit/>
          <w:tblHeader/>
        </w:trPr>
        <w:tc>
          <w:tcPr>
            <w:tcW w:w="772" w:type="dxa"/>
            <w:tcBorders>
              <w:top w:val="single" w:sz="4" w:space="0" w:color="000000"/>
              <w:left w:val="single" w:sz="4" w:space="0" w:color="000000"/>
              <w:bottom w:val="single" w:sz="4" w:space="0" w:color="000000"/>
              <w:right w:val="single" w:sz="4" w:space="0" w:color="000000"/>
            </w:tcBorders>
          </w:tcPr>
          <w:p w14:paraId="765A31C1" w14:textId="77777777" w:rsidR="00844A73" w:rsidRPr="00EA477F" w:rsidRDefault="00844A73" w:rsidP="00844A73">
            <w:pPr>
              <w:spacing w:after="0" w:line="240" w:lineRule="auto"/>
              <w:rPr>
                <w:rFonts w:ascii="Times New Roman" w:eastAsia="Times New Roman" w:hAnsi="Times New Roman" w:cs="Times New Roman"/>
                <w:color w:val="000000"/>
                <w:sz w:val="20"/>
                <w:szCs w:val="20"/>
              </w:rPr>
            </w:pPr>
          </w:p>
        </w:tc>
        <w:tc>
          <w:tcPr>
            <w:tcW w:w="13673" w:type="dxa"/>
            <w:gridSpan w:val="5"/>
            <w:tcBorders>
              <w:top w:val="single" w:sz="4" w:space="0" w:color="000000"/>
              <w:left w:val="single" w:sz="4" w:space="0" w:color="000000"/>
              <w:bottom w:val="single" w:sz="4" w:space="0" w:color="000000"/>
              <w:right w:val="single" w:sz="4" w:space="0" w:color="000000"/>
            </w:tcBorders>
          </w:tcPr>
          <w:p w14:paraId="65BD528B" w14:textId="77777777" w:rsidR="00844A73" w:rsidRPr="00F30862" w:rsidRDefault="00844A73" w:rsidP="00844A73">
            <w:pPr>
              <w:spacing w:after="0" w:line="240" w:lineRule="auto"/>
              <w:rPr>
                <w:rFonts w:ascii="Times New Roman" w:eastAsia="Times New Roman" w:hAnsi="Times New Roman" w:cs="Times New Roman"/>
                <w:sz w:val="20"/>
                <w:szCs w:val="20"/>
              </w:rPr>
            </w:pPr>
            <w:r w:rsidRPr="00F30862">
              <w:rPr>
                <w:rFonts w:ascii="Times New Roman" w:eastAsia="Times New Roman" w:hAnsi="Times New Roman" w:cs="Times New Roman"/>
                <w:sz w:val="20"/>
                <w:szCs w:val="20"/>
              </w:rPr>
              <w:t>*Мерзімі – оқытушының шешімімен анықталады, негізінде – аралық бақылау күні</w:t>
            </w:r>
          </w:p>
          <w:p w14:paraId="286266B8" w14:textId="2B1498E2" w:rsidR="00844A73" w:rsidRPr="00EA477F" w:rsidRDefault="00844A73" w:rsidP="00844A73">
            <w:pPr>
              <w:spacing w:after="0" w:line="240" w:lineRule="auto"/>
              <w:rPr>
                <w:rFonts w:ascii="Times New Roman" w:eastAsia="Times New Roman" w:hAnsi="Times New Roman" w:cs="Times New Roman"/>
                <w:b/>
                <w:color w:val="000000"/>
                <w:sz w:val="20"/>
                <w:szCs w:val="20"/>
              </w:rPr>
            </w:pPr>
            <w:r w:rsidRPr="00F30862">
              <w:rPr>
                <w:rFonts w:ascii="Times New Roman" w:eastAsia="Times New Roman" w:hAnsi="Times New Roman" w:cs="Times New Roman"/>
                <w:sz w:val="20"/>
                <w:szCs w:val="20"/>
              </w:rPr>
              <w:t xml:space="preserve">** осылайша, 90-нан жоғары балл алу үшін максималды 90 балл алуға болады – нәтижені </w:t>
            </w:r>
            <w:r w:rsidRPr="00F30862">
              <w:rPr>
                <w:rFonts w:ascii="Times New Roman" w:eastAsia="Times New Roman" w:hAnsi="Times New Roman" w:cs="Times New Roman"/>
                <w:b/>
                <w:sz w:val="20"/>
                <w:szCs w:val="20"/>
              </w:rPr>
              <w:t>күтілгеннен жоғары</w:t>
            </w:r>
            <w:r w:rsidRPr="00F30862">
              <w:rPr>
                <w:rFonts w:ascii="Times New Roman" w:eastAsia="Times New Roman" w:hAnsi="Times New Roman" w:cs="Times New Roman"/>
                <w:sz w:val="20"/>
                <w:szCs w:val="20"/>
              </w:rPr>
              <w:t xml:space="preserve"> көрсету керек</w:t>
            </w:r>
          </w:p>
        </w:tc>
      </w:tr>
    </w:tbl>
    <w:p w14:paraId="4651326E" w14:textId="77777777" w:rsidR="00B731F3" w:rsidRPr="00DF43B4" w:rsidRDefault="00B731F3">
      <w:pPr>
        <w:spacing w:after="0" w:line="240" w:lineRule="auto"/>
        <w:rPr>
          <w:rFonts w:ascii="Times New Roman" w:eastAsia="Times New Roman" w:hAnsi="Times New Roman" w:cs="Times New Roman"/>
          <w:b/>
          <w:sz w:val="20"/>
          <w:szCs w:val="20"/>
        </w:rPr>
      </w:pPr>
    </w:p>
    <w:p w14:paraId="6AB99C69" w14:textId="52A6066C" w:rsidR="00DE7ECE" w:rsidRPr="00EA477F" w:rsidRDefault="00000000">
      <w:pPr>
        <w:spacing w:after="0" w:line="240" w:lineRule="auto"/>
        <w:rPr>
          <w:rFonts w:ascii="Times New Roman" w:eastAsia="Times New Roman" w:hAnsi="Times New Roman" w:cs="Times New Roman"/>
          <w:b/>
          <w:sz w:val="20"/>
          <w:szCs w:val="20"/>
        </w:rPr>
      </w:pPr>
      <w:r w:rsidRPr="00EA477F">
        <w:rPr>
          <w:rFonts w:ascii="Times New Roman" w:eastAsia="Times New Roman" w:hAnsi="Times New Roman" w:cs="Times New Roman"/>
          <w:b/>
          <w:sz w:val="20"/>
          <w:szCs w:val="20"/>
        </w:rPr>
        <w:t>Команданың тиімділігін өзін өзі бағалау үшін тексеру парағы</w:t>
      </w:r>
    </w:p>
    <w:tbl>
      <w:tblPr>
        <w:tblStyle w:val="aff8"/>
        <w:tblW w:w="14386" w:type="dxa"/>
        <w:tblInd w:w="-190" w:type="dxa"/>
        <w:tblLayout w:type="fixed"/>
        <w:tblLook w:val="0400" w:firstRow="0" w:lastRow="0" w:firstColumn="0" w:lastColumn="0" w:noHBand="0" w:noVBand="1"/>
      </w:tblPr>
      <w:tblGrid>
        <w:gridCol w:w="8269"/>
        <w:gridCol w:w="1843"/>
        <w:gridCol w:w="2126"/>
        <w:gridCol w:w="2148"/>
      </w:tblGrid>
      <w:tr w:rsidR="00DE7ECE" w:rsidRPr="00EA477F" w14:paraId="534B97DF" w14:textId="77777777">
        <w:trPr>
          <w:trHeight w:val="508"/>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DB263A0"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b/>
                <w:color w:val="000000"/>
                <w:sz w:val="20"/>
                <w:szCs w:val="20"/>
              </w:rPr>
              <w:t>Сіз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FA4D826"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Жеке мен</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20520B8"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Жалпы топ</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9C4F08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Пікірлер</w:t>
            </w:r>
          </w:p>
        </w:tc>
      </w:tr>
      <w:tr w:rsidR="00DE7ECE" w:rsidRPr="00EA477F" w14:paraId="2ED03B43" w14:textId="77777777">
        <w:trPr>
          <w:trHeight w:val="338"/>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60E2E6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Әр кезеңде тапсырмалар мен тапсырмаларды тиімді түрде нақтылайсыз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91666C7"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B71BFD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5D8F23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4E5C465A" w14:textId="77777777">
        <w:trPr>
          <w:trHeight w:val="316"/>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57E3DAE"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Жұмыс барысын бағалаймыз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710E280"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DCE1B5F"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6FCE14E"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5E4005B1" w14:textId="77777777">
        <w:trPr>
          <w:trHeight w:val="322"/>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503BC7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Топ шешімін бәрін нақтылап, құжаттаймыз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B611B69"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7655540"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584446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568F603A" w14:textId="77777777">
        <w:trPr>
          <w:trHeight w:val="375"/>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92749F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Кім, не және қалай істейтінін анықтаймыз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34C78F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7C89FF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6AD046C"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542C149D" w14:textId="77777777">
        <w:trPr>
          <w:trHeight w:val="227"/>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56B655D"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Біз әр тапсырманы қай мерзімге орындау керектігін түсіндіреміз?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41C87E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595E6E8"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2C82B26"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69CCD362" w14:textId="77777777">
        <w:trPr>
          <w:trHeight w:val="227"/>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A1FB3A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Кездесулерді басқару ережелерін белгілейміз бе?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D3B549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828558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E65286D"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 </w:t>
            </w:r>
          </w:p>
        </w:tc>
      </w:tr>
      <w:tr w:rsidR="00DE7ECE" w:rsidRPr="00EA477F" w14:paraId="1E445794" w14:textId="77777777">
        <w:trPr>
          <w:trHeight w:val="375"/>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1D6451E"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Біз келісілген ережелерді ұстанамызба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4268D07"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5FD2C9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CA3AD8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4229E0E9" w14:textId="77777777">
        <w:trPr>
          <w:trHeight w:val="375"/>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EE08C3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Бір-бірімізді тыңдаймызба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76F6CA6"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8A7FA4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F38D3FF"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548AF036" w14:textId="77777777">
        <w:trPr>
          <w:trHeight w:val="316"/>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BA62D79"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Кейбір топ мүшелеріне үстемдік етуге мүмкіндік беремізба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12B6B3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9BC611D"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AE66A5A"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5B8A0829" w14:textId="77777777">
        <w:trPr>
          <w:trHeight w:val="322"/>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12E289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Кейбір топ мүшелеріне бас тартуға/бас тартуға рұқсат етесізба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2D76AE5"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D2C7E6C"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EFAEE0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03E9B0F9" w14:textId="77777777">
        <w:trPr>
          <w:trHeight w:val="328"/>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967FEA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lastRenderedPageBreak/>
              <w:t>Команданың жетістігі үшін жеке тілектерімізді құрбан етеміз</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5A082B8"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9C3759A"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A838DF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5137AD09" w14:textId="77777777">
        <w:trPr>
          <w:trHeight w:val="375"/>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736E01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Басқа топ мүшелерінің сезімдерін мойындаймызба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F3F2BC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57EE980"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0D0B189"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4BCA8E43" w14:textId="77777777">
        <w:trPr>
          <w:trHeight w:val="375"/>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FF60B0F"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Біз команданың алға басуына тең үлес қосамызба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D1321A7"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1FEF06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C58F56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r w:rsidR="00DE7ECE" w:rsidRPr="00EA477F" w14:paraId="7BB66FD8" w14:textId="77777777">
        <w:trPr>
          <w:trHeight w:val="503"/>
        </w:trPr>
        <w:tc>
          <w:tcPr>
            <w:tcW w:w="826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4C07C2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rPr>
              <w:t>Біз файлдарды жазу және атау бойынша келісілген ережелерді ұстанамызба</w:t>
            </w:r>
            <w:r w:rsidRPr="00EA477F">
              <w:rPr>
                <w:rFonts w:ascii="Times New Roman" w:eastAsia="Times New Roman" w:hAnsi="Times New Roman" w:cs="Times New Roman"/>
                <w:sz w:val="20"/>
                <w:szCs w:val="20"/>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766C505"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CA13227"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F0DB3C5"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sz w:val="20"/>
                <w:szCs w:val="20"/>
                <w:highlight w:val="white"/>
              </w:rPr>
              <w:t> </w:t>
            </w:r>
          </w:p>
        </w:tc>
      </w:tr>
    </w:tbl>
    <w:p w14:paraId="20EDA53C" w14:textId="77777777" w:rsidR="00DE7ECE" w:rsidRPr="00EA477F" w:rsidRDefault="00DE7ECE">
      <w:pPr>
        <w:spacing w:after="0" w:line="240" w:lineRule="auto"/>
        <w:rPr>
          <w:rFonts w:ascii="Times New Roman" w:eastAsia="Times New Roman" w:hAnsi="Times New Roman" w:cs="Times New Roman"/>
          <w:b/>
          <w:sz w:val="20"/>
          <w:szCs w:val="20"/>
        </w:rPr>
      </w:pPr>
    </w:p>
    <w:tbl>
      <w:tblPr>
        <w:tblStyle w:val="aff9"/>
        <w:tblW w:w="14290" w:type="dxa"/>
        <w:tblInd w:w="-80" w:type="dxa"/>
        <w:tblLayout w:type="fixed"/>
        <w:tblLook w:val="0400" w:firstRow="0" w:lastRow="0" w:firstColumn="0" w:lastColumn="0" w:noHBand="0" w:noVBand="1"/>
      </w:tblPr>
      <w:tblGrid>
        <w:gridCol w:w="402"/>
        <w:gridCol w:w="13888"/>
      </w:tblGrid>
      <w:tr w:rsidR="00DE7ECE" w:rsidRPr="00EA477F" w14:paraId="792E7C30" w14:textId="77777777">
        <w:trPr>
          <w:trHeight w:val="400"/>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57E8BAB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b/>
                <w:color w:val="000000"/>
                <w:sz w:val="20"/>
                <w:szCs w:val="20"/>
                <w:highlight w:val="white"/>
              </w:rPr>
              <w:t>№</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164F3EF2"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b/>
                <w:color w:val="000000"/>
                <w:sz w:val="20"/>
                <w:szCs w:val="20"/>
              </w:rPr>
              <w:t>Топтық тапсырмаларды орындау кезінде практикалық сабақтарда студентті бағалау критерийлері</w:t>
            </w:r>
          </w:p>
        </w:tc>
      </w:tr>
      <w:tr w:rsidR="00DE7ECE" w:rsidRPr="00EA477F" w14:paraId="74BB475D" w14:textId="77777777">
        <w:trPr>
          <w:trHeight w:val="885"/>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075F391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1</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6B1D3649"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Сабаққа дайындық:</w:t>
            </w:r>
          </w:p>
          <w:p w14:paraId="5AB88B0D"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i/>
                <w:color w:val="000000"/>
                <w:sz w:val="20"/>
                <w:szCs w:val="20"/>
              </w:rPr>
              <w:t>Іс пен проблемалық мәселелерге бағытталған ақпаратты зерттейді, әртүрлі дереккөздерді пайдаланады, мәлімдемелерді тиісті сілтемелермен нығайтады</w:t>
            </w:r>
          </w:p>
        </w:tc>
      </w:tr>
      <w:tr w:rsidR="00DE7ECE" w:rsidRPr="00EA477F" w14:paraId="1658A6F7" w14:textId="77777777">
        <w:trPr>
          <w:trHeight w:val="857"/>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4FADAC3A"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2</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54B50735"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Топтық дағдылар және кәсіби көзқарас:</w:t>
            </w:r>
          </w:p>
          <w:p w14:paraId="3FE269CD" w14:textId="77777777" w:rsidR="00DE7ECE" w:rsidRPr="00EA477F" w:rsidRDefault="00000000">
            <w:pPr>
              <w:spacing w:after="0" w:line="240" w:lineRule="auto"/>
              <w:jc w:val="both"/>
              <w:rPr>
                <w:rFonts w:ascii="Times New Roman" w:eastAsia="Times New Roman" w:hAnsi="Times New Roman" w:cs="Times New Roman"/>
                <w:color w:val="000000"/>
                <w:sz w:val="20"/>
                <w:szCs w:val="20"/>
              </w:rPr>
            </w:pPr>
            <w:r w:rsidRPr="00EA477F">
              <w:rPr>
                <w:rFonts w:ascii="Times New Roman" w:eastAsia="Times New Roman" w:hAnsi="Times New Roman" w:cs="Times New Roman"/>
                <w:color w:val="000000"/>
                <w:sz w:val="20"/>
                <w:szCs w:val="20"/>
              </w:rPr>
              <w:t>Жоғары сабаққа қатысуды, сенімділікті, жауапкершілікті көрсетеді</w:t>
            </w:r>
          </w:p>
          <w:p w14:paraId="6C01A660"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Бастаманы өз мойнына алады, талқылауға белсенді қатысады, сыныптастарына көмектеседі, тапсырмаларды охотыласпен қабылдайды</w:t>
            </w:r>
          </w:p>
        </w:tc>
      </w:tr>
      <w:tr w:rsidR="00DE7ECE" w:rsidRPr="00EA477F" w14:paraId="1BAA5937" w14:textId="77777777">
        <w:trPr>
          <w:trHeight w:val="960"/>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620A0F65"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3</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36FD8257"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Қарым-қатынас дағдылары:</w:t>
            </w:r>
          </w:p>
          <w:p w14:paraId="367E059E"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Белсенді тыңдайды, жағдайға сәйкес эмоцияларды көрсетеді, вербалды емес және эмоционалды белгілерді қабылдайды, басқаларға құрмет пен дұрыстықты көрсетеді, түсініспеушіліктер мен қақтығыстарды шешуге көмектеседі</w:t>
            </w:r>
          </w:p>
        </w:tc>
      </w:tr>
      <w:tr w:rsidR="00DE7ECE" w:rsidRPr="00EA477F" w14:paraId="7437931C" w14:textId="77777777">
        <w:trPr>
          <w:trHeight w:val="956"/>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12D4C26"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4</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1CF3E58"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Кері байланыс беру дағдылары:</w:t>
            </w:r>
          </w:p>
          <w:p w14:paraId="3697AF94"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Интроспекцияның жоғары деңгейін көрсетеді, өзін және әріптестерін сыни тұрғыдан бағалайды, мейірімді түрде сындарлы және объективті кері байланыс береді, оппозициясыз кері байланыс қабылдайды</w:t>
            </w:r>
          </w:p>
        </w:tc>
      </w:tr>
      <w:tr w:rsidR="00DE7ECE" w:rsidRPr="00EA477F" w14:paraId="4F869746" w14:textId="77777777">
        <w:trPr>
          <w:trHeight w:val="1239"/>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13138AEB"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5</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6FC502A7"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Сыни тұрғыдан ойлау және тиімді оқыту дағдылары:</w:t>
            </w:r>
          </w:p>
          <w:p w14:paraId="7403C417"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Гипотезаларды құруға және проблемалық мәселелерді тұжырымдауға тиімді қатысады, өмірден тиісті мысалдар келтіреді, білімді қарастырылып отырған мәселеге/жағдайға шебер қолданады, ақпаратты сыни тұрғыдан бағалайды, қорытынды жасайды, тұжырымдарды түсіндіреді және негіздейді, сызбалар мен сызбалар салады, зерттелетін материалға үнемі қызығушылық танытады</w:t>
            </w:r>
          </w:p>
        </w:tc>
      </w:tr>
      <w:tr w:rsidR="00DE7ECE" w:rsidRPr="00EA477F" w14:paraId="76CC431C" w14:textId="77777777">
        <w:trPr>
          <w:trHeight w:val="847"/>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9662813"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highlight w:val="white"/>
              </w:rPr>
              <w:t>6</w:t>
            </w:r>
          </w:p>
        </w:tc>
        <w:tc>
          <w:tcPr>
            <w:tcW w:w="1388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5F1C6453" w14:textId="77777777" w:rsidR="00DE7ECE" w:rsidRPr="00EA477F" w:rsidRDefault="00000000">
            <w:pPr>
              <w:spacing w:after="0" w:line="240" w:lineRule="auto"/>
              <w:jc w:val="both"/>
              <w:rPr>
                <w:rFonts w:ascii="Times New Roman" w:eastAsia="Times New Roman" w:hAnsi="Times New Roman" w:cs="Times New Roman"/>
                <w:i/>
                <w:color w:val="000000"/>
                <w:sz w:val="20"/>
                <w:szCs w:val="20"/>
              </w:rPr>
            </w:pPr>
            <w:r w:rsidRPr="00EA477F">
              <w:rPr>
                <w:rFonts w:ascii="Times New Roman" w:eastAsia="Times New Roman" w:hAnsi="Times New Roman" w:cs="Times New Roman"/>
                <w:i/>
                <w:color w:val="000000"/>
                <w:sz w:val="20"/>
                <w:szCs w:val="20"/>
              </w:rPr>
              <w:t>Сабақ тақырыбы бойынша теориялық білім мен дағдылар:</w:t>
            </w:r>
          </w:p>
          <w:p w14:paraId="5F41B511" w14:textId="77777777" w:rsidR="00DE7ECE" w:rsidRPr="00EA477F" w:rsidRDefault="00000000">
            <w:pPr>
              <w:spacing w:after="0" w:line="240" w:lineRule="auto"/>
              <w:jc w:val="both"/>
              <w:rPr>
                <w:rFonts w:ascii="Times New Roman" w:eastAsia="Times New Roman" w:hAnsi="Times New Roman" w:cs="Times New Roman"/>
                <w:sz w:val="20"/>
                <w:szCs w:val="20"/>
              </w:rPr>
            </w:pPr>
            <w:r w:rsidRPr="00EA477F">
              <w:rPr>
                <w:rFonts w:ascii="Times New Roman" w:eastAsia="Times New Roman" w:hAnsi="Times New Roman" w:cs="Times New Roman"/>
                <w:color w:val="000000"/>
                <w:sz w:val="20"/>
                <w:szCs w:val="20"/>
              </w:rPr>
              <w:t>Барлық негізгі аспектілер логикалық түрде ұсынылған; қойылған сұрақтарға жауаптардың дәлдігі, өзектілігі; теориялық сұрақтарды біріктіру; тиісті мысалдарды қолдану; кәсіби терминологияны дұрыс қолдану</w:t>
            </w:r>
          </w:p>
        </w:tc>
      </w:tr>
    </w:tbl>
    <w:p w14:paraId="03171593" w14:textId="77777777" w:rsidR="00DE7ECE" w:rsidRDefault="00DE7ECE" w:rsidP="00DF43B4">
      <w:pPr>
        <w:tabs>
          <w:tab w:val="left" w:pos="1110"/>
        </w:tabs>
        <w:rPr>
          <w:rFonts w:ascii="Times New Roman" w:eastAsia="Times New Roman" w:hAnsi="Times New Roman" w:cs="Times New Roman"/>
          <w:sz w:val="24"/>
          <w:szCs w:val="24"/>
        </w:rPr>
      </w:pPr>
    </w:p>
    <w:sectPr w:rsidR="00DE7ECE" w:rsidSect="00DF43B4">
      <w:pgSz w:w="15840" w:h="12240" w:orient="landscape"/>
      <w:pgMar w:top="1701" w:right="1134" w:bottom="850" w:left="1134"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1D57B25-025D-4FCD-93F2-8322C9C8BD97}"/>
  </w:font>
  <w:font w:name="Calibri">
    <w:panose1 w:val="020F0502020204030204"/>
    <w:charset w:val="CC"/>
    <w:family w:val="swiss"/>
    <w:pitch w:val="variable"/>
    <w:sig w:usb0="E4002EFF" w:usb1="C000247B" w:usb2="00000009" w:usb3="00000000" w:csb0="000001FF" w:csb1="00000000"/>
    <w:embedRegular r:id="rId2" w:fontKey="{6B9A36CB-1777-47A7-A013-FFAFD0A6FBA5}"/>
    <w:embedBold r:id="rId3" w:fontKey="{227AAACF-BB62-4CEA-A9EE-928C5E4EC852}"/>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47F59380-50BD-4EFD-9D9C-96514D21DF50}"/>
  </w:font>
  <w:font w:name="Georgia">
    <w:panose1 w:val="02040502050405020303"/>
    <w:charset w:val="CC"/>
    <w:family w:val="roman"/>
    <w:pitch w:val="variable"/>
    <w:sig w:usb0="00000287" w:usb1="00000000" w:usb2="00000000" w:usb3="00000000" w:csb0="0000009F" w:csb1="00000000"/>
    <w:embedRegular r:id="rId5" w:fontKey="{86043329-08E3-4DEF-A91C-92778FBB44EE}"/>
    <w:embedItalic r:id="rId6" w:fontKey="{EA6F0FC3-D134-472F-8387-FCC8B064F6AC}"/>
  </w:font>
  <w:font w:name="Calibri Light">
    <w:panose1 w:val="020F0302020204030204"/>
    <w:charset w:val="CC"/>
    <w:family w:val="swiss"/>
    <w:pitch w:val="variable"/>
    <w:sig w:usb0="E4002EFF" w:usb1="C000247B" w:usb2="00000009" w:usb3="00000000" w:csb0="000001FF" w:csb1="00000000"/>
    <w:embedRegular r:id="rId7" w:fontKey="{C37C014A-BD88-4C9E-973B-C10E5BFE0074}"/>
    <w:embedItalic r:id="rId8" w:fontKey="{EA9D3117-0BCB-4E19-BC96-7F16AA2907D6}"/>
  </w:font>
  <w:font w:name="Consolas">
    <w:panose1 w:val="020B0609020204030204"/>
    <w:charset w:val="CC"/>
    <w:family w:val="modern"/>
    <w:pitch w:val="fixed"/>
    <w:sig w:usb0="E00006FF" w:usb1="0000FCFF" w:usb2="00000001" w:usb3="00000000" w:csb0="0000019F" w:csb1="00000000"/>
    <w:embedRegular r:id="rId9" w:fontKey="{BEEE96F0-1EBD-40AB-8411-75A2DE113A6F}"/>
  </w:font>
  <w:font w:name="Segoe UI">
    <w:panose1 w:val="020B0502040204020203"/>
    <w:charset w:val="CC"/>
    <w:family w:val="swiss"/>
    <w:pitch w:val="variable"/>
    <w:sig w:usb0="E4002EFF" w:usb1="C000E47F" w:usb2="00000009" w:usb3="00000000" w:csb0="000001FF" w:csb1="00000000"/>
    <w:embedRegular r:id="rId10" w:fontKey="{BB28933F-381E-460F-BCBB-0007A77D118B}"/>
  </w:font>
  <w:font w:name="Times/Kazakh">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2DFF"/>
    <w:multiLevelType w:val="multilevel"/>
    <w:tmpl w:val="B8A4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0409F"/>
    <w:multiLevelType w:val="multilevel"/>
    <w:tmpl w:val="949C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F0DA6"/>
    <w:multiLevelType w:val="multilevel"/>
    <w:tmpl w:val="5B4A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50DE8"/>
    <w:multiLevelType w:val="hybridMultilevel"/>
    <w:tmpl w:val="00004DF4"/>
    <w:lvl w:ilvl="0" w:tplc="7DD288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2B2016"/>
    <w:multiLevelType w:val="hybridMultilevel"/>
    <w:tmpl w:val="621AFCCE"/>
    <w:lvl w:ilvl="0" w:tplc="7DD28826">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5" w15:restartNumberingAfterBreak="0">
    <w:nsid w:val="10682431"/>
    <w:multiLevelType w:val="multilevel"/>
    <w:tmpl w:val="4058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610DA"/>
    <w:multiLevelType w:val="multilevel"/>
    <w:tmpl w:val="5E54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26D67"/>
    <w:multiLevelType w:val="hybridMultilevel"/>
    <w:tmpl w:val="A61621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D742803"/>
    <w:multiLevelType w:val="multilevel"/>
    <w:tmpl w:val="D710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236F8"/>
    <w:multiLevelType w:val="multilevel"/>
    <w:tmpl w:val="A004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73142"/>
    <w:multiLevelType w:val="multilevel"/>
    <w:tmpl w:val="EDBC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C1F78"/>
    <w:multiLevelType w:val="multilevel"/>
    <w:tmpl w:val="FC1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E4E40"/>
    <w:multiLevelType w:val="multilevel"/>
    <w:tmpl w:val="7650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B0193"/>
    <w:multiLevelType w:val="multilevel"/>
    <w:tmpl w:val="AE16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E6CA8"/>
    <w:multiLevelType w:val="multilevel"/>
    <w:tmpl w:val="53E4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22E21"/>
    <w:multiLevelType w:val="multilevel"/>
    <w:tmpl w:val="C0620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CD0926"/>
    <w:multiLevelType w:val="hybridMultilevel"/>
    <w:tmpl w:val="690A1B0C"/>
    <w:lvl w:ilvl="0" w:tplc="7DD28826">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7" w15:restartNumberingAfterBreak="0">
    <w:nsid w:val="32FD4DC6"/>
    <w:multiLevelType w:val="multilevel"/>
    <w:tmpl w:val="1BE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90593"/>
    <w:multiLevelType w:val="multilevel"/>
    <w:tmpl w:val="FB92D9C8"/>
    <w:lvl w:ilvl="0">
      <w:start w:val="1"/>
      <w:numFmt w:val="decimal"/>
      <w:lvlText w:val="%1."/>
      <w:lvlJc w:val="left"/>
      <w:pPr>
        <w:ind w:left="1385"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9" w15:restartNumberingAfterBreak="0">
    <w:nsid w:val="414952D7"/>
    <w:multiLevelType w:val="multilevel"/>
    <w:tmpl w:val="8EDC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C0EDE"/>
    <w:multiLevelType w:val="hybridMultilevel"/>
    <w:tmpl w:val="26CCBB88"/>
    <w:lvl w:ilvl="0" w:tplc="7DD28826">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1" w15:restartNumberingAfterBreak="0">
    <w:nsid w:val="4C2C0BCD"/>
    <w:multiLevelType w:val="multilevel"/>
    <w:tmpl w:val="E83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93796"/>
    <w:multiLevelType w:val="multilevel"/>
    <w:tmpl w:val="5FD4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9697D"/>
    <w:multiLevelType w:val="multilevel"/>
    <w:tmpl w:val="3C0E6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9F748B"/>
    <w:multiLevelType w:val="multilevel"/>
    <w:tmpl w:val="A24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816EA"/>
    <w:multiLevelType w:val="multilevel"/>
    <w:tmpl w:val="69961B9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D80D22"/>
    <w:multiLevelType w:val="multilevel"/>
    <w:tmpl w:val="4FBE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0B06EE"/>
    <w:multiLevelType w:val="hybridMultilevel"/>
    <w:tmpl w:val="FB3CEF9E"/>
    <w:lvl w:ilvl="0" w:tplc="7DD28826">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8" w15:restartNumberingAfterBreak="0">
    <w:nsid w:val="60266507"/>
    <w:multiLevelType w:val="multilevel"/>
    <w:tmpl w:val="4570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346ADE"/>
    <w:multiLevelType w:val="multilevel"/>
    <w:tmpl w:val="C550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74545"/>
    <w:multiLevelType w:val="multilevel"/>
    <w:tmpl w:val="37AE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D4A43"/>
    <w:multiLevelType w:val="multilevel"/>
    <w:tmpl w:val="874A8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604A30"/>
    <w:multiLevelType w:val="multilevel"/>
    <w:tmpl w:val="D3EC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A73C64"/>
    <w:multiLevelType w:val="multilevel"/>
    <w:tmpl w:val="268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7D7DBE"/>
    <w:multiLevelType w:val="multilevel"/>
    <w:tmpl w:val="81344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1B5C43"/>
    <w:multiLevelType w:val="hybridMultilevel"/>
    <w:tmpl w:val="B6EC0E04"/>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7636591B"/>
    <w:multiLevelType w:val="multilevel"/>
    <w:tmpl w:val="4D06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140EF9"/>
    <w:multiLevelType w:val="multilevel"/>
    <w:tmpl w:val="316EC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5191357">
    <w:abstractNumId w:val="18"/>
  </w:num>
  <w:num w:numId="2" w16cid:durableId="730926799">
    <w:abstractNumId w:val="31"/>
  </w:num>
  <w:num w:numId="3" w16cid:durableId="2040692446">
    <w:abstractNumId w:val="25"/>
  </w:num>
  <w:num w:numId="4" w16cid:durableId="197009646">
    <w:abstractNumId w:val="37"/>
  </w:num>
  <w:num w:numId="5" w16cid:durableId="870603981">
    <w:abstractNumId w:val="34"/>
  </w:num>
  <w:num w:numId="6" w16cid:durableId="1478912316">
    <w:abstractNumId w:val="15"/>
  </w:num>
  <w:num w:numId="7" w16cid:durableId="307320552">
    <w:abstractNumId w:val="23"/>
  </w:num>
  <w:num w:numId="8" w16cid:durableId="2131778686">
    <w:abstractNumId w:val="7"/>
  </w:num>
  <w:num w:numId="9" w16cid:durableId="906889145">
    <w:abstractNumId w:val="3"/>
  </w:num>
  <w:num w:numId="10" w16cid:durableId="730155697">
    <w:abstractNumId w:val="32"/>
  </w:num>
  <w:num w:numId="11" w16cid:durableId="6373576">
    <w:abstractNumId w:val="10"/>
  </w:num>
  <w:num w:numId="12" w16cid:durableId="1575047909">
    <w:abstractNumId w:val="30"/>
  </w:num>
  <w:num w:numId="13" w16cid:durableId="430703890">
    <w:abstractNumId w:val="16"/>
  </w:num>
  <w:num w:numId="14" w16cid:durableId="1926692992">
    <w:abstractNumId w:val="21"/>
  </w:num>
  <w:num w:numId="15" w16cid:durableId="1862892262">
    <w:abstractNumId w:val="17"/>
  </w:num>
  <w:num w:numId="16" w16cid:durableId="1797488197">
    <w:abstractNumId w:val="5"/>
  </w:num>
  <w:num w:numId="17" w16cid:durableId="1022169697">
    <w:abstractNumId w:val="20"/>
  </w:num>
  <w:num w:numId="18" w16cid:durableId="1794401316">
    <w:abstractNumId w:val="19"/>
  </w:num>
  <w:num w:numId="19" w16cid:durableId="889614743">
    <w:abstractNumId w:val="4"/>
  </w:num>
  <w:num w:numId="20" w16cid:durableId="1312907184">
    <w:abstractNumId w:val="14"/>
  </w:num>
  <w:num w:numId="21" w16cid:durableId="2100906326">
    <w:abstractNumId w:val="28"/>
  </w:num>
  <w:num w:numId="22" w16cid:durableId="1867668651">
    <w:abstractNumId w:val="12"/>
  </w:num>
  <w:num w:numId="23" w16cid:durableId="340937334">
    <w:abstractNumId w:val="29"/>
  </w:num>
  <w:num w:numId="24" w16cid:durableId="648705843">
    <w:abstractNumId w:val="33"/>
  </w:num>
  <w:num w:numId="25" w16cid:durableId="1464231651">
    <w:abstractNumId w:val="27"/>
  </w:num>
  <w:num w:numId="26" w16cid:durableId="546383306">
    <w:abstractNumId w:val="1"/>
  </w:num>
  <w:num w:numId="27" w16cid:durableId="805244269">
    <w:abstractNumId w:val="6"/>
  </w:num>
  <w:num w:numId="28" w16cid:durableId="994146990">
    <w:abstractNumId w:val="0"/>
  </w:num>
  <w:num w:numId="29" w16cid:durableId="2010130728">
    <w:abstractNumId w:val="26"/>
  </w:num>
  <w:num w:numId="30" w16cid:durableId="161506157">
    <w:abstractNumId w:val="11"/>
  </w:num>
  <w:num w:numId="31" w16cid:durableId="642003769">
    <w:abstractNumId w:val="13"/>
  </w:num>
  <w:num w:numId="32" w16cid:durableId="1404568430">
    <w:abstractNumId w:val="22"/>
  </w:num>
  <w:num w:numId="33" w16cid:durableId="1141194686">
    <w:abstractNumId w:val="2"/>
  </w:num>
  <w:num w:numId="34" w16cid:durableId="1010184316">
    <w:abstractNumId w:val="24"/>
  </w:num>
  <w:num w:numId="35" w16cid:durableId="42947651">
    <w:abstractNumId w:val="9"/>
  </w:num>
  <w:num w:numId="36" w16cid:durableId="853495875">
    <w:abstractNumId w:val="36"/>
  </w:num>
  <w:num w:numId="37" w16cid:durableId="666370146">
    <w:abstractNumId w:val="8"/>
  </w:num>
  <w:num w:numId="38" w16cid:durableId="109729213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CE"/>
    <w:rsid w:val="001C7EFA"/>
    <w:rsid w:val="0027150C"/>
    <w:rsid w:val="004A7C19"/>
    <w:rsid w:val="00844A73"/>
    <w:rsid w:val="00943A01"/>
    <w:rsid w:val="00967C3F"/>
    <w:rsid w:val="00B5732C"/>
    <w:rsid w:val="00B731F3"/>
    <w:rsid w:val="00B82697"/>
    <w:rsid w:val="00BE7181"/>
    <w:rsid w:val="00CC4C3B"/>
    <w:rsid w:val="00DE046A"/>
    <w:rsid w:val="00DE7ECE"/>
    <w:rsid w:val="00DF43B4"/>
    <w:rsid w:val="00E81279"/>
    <w:rsid w:val="00EA477F"/>
    <w:rsid w:val="00EE1C1D"/>
    <w:rsid w:val="00F1577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A384B"/>
  <w15:docId w15:val="{42753326-A97B-45B7-823F-E7B0FAAB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242C"/>
    <w:rPr>
      <w:lang w:val="kk-KZ"/>
    </w:rPr>
  </w:style>
  <w:style w:type="paragraph" w:styleId="1">
    <w:name w:val="heading 1"/>
    <w:basedOn w:val="a"/>
    <w:link w:val="10"/>
    <w:uiPriority w:val="9"/>
    <w:qFormat/>
    <w:rsid w:val="003810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D62D2"/>
    <w:pPr>
      <w:keepNext/>
      <w:spacing w:after="0" w:line="240" w:lineRule="auto"/>
      <w:jc w:val="center"/>
      <w:outlineLvl w:val="1"/>
    </w:pPr>
    <w:rPr>
      <w:rFonts w:ascii="Times New Roman" w:eastAsia="Times New Roman" w:hAnsi="Times New Roman" w:cs="Times New Roman"/>
      <w:sz w:val="28"/>
      <w:szCs w:val="20"/>
      <w:lang w:val="x-none" w:eastAsia="x-none"/>
    </w:rPr>
  </w:style>
  <w:style w:type="paragraph" w:styleId="3">
    <w:name w:val="heading 3"/>
    <w:basedOn w:val="a"/>
    <w:next w:val="a"/>
    <w:link w:val="30"/>
    <w:uiPriority w:val="9"/>
    <w:semiHidden/>
    <w:unhideWhenUsed/>
    <w:qFormat/>
    <w:rsid w:val="00F264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F2649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F2649F"/>
    <w:pPr>
      <w:keepNext/>
      <w:keepLines/>
      <w:spacing w:before="220" w:after="40" w:line="240" w:lineRule="auto"/>
      <w:outlineLvl w:val="4"/>
    </w:pPr>
    <w:rPr>
      <w:rFonts w:ascii="Times New Roman" w:eastAsia="Times New Roman" w:hAnsi="Times New Roman" w:cs="Times New Roman"/>
      <w:b/>
      <w:lang w:eastAsia="ru-RU"/>
    </w:rPr>
  </w:style>
  <w:style w:type="paragraph" w:styleId="6">
    <w:name w:val="heading 6"/>
    <w:basedOn w:val="a"/>
    <w:next w:val="a"/>
    <w:link w:val="60"/>
    <w:uiPriority w:val="9"/>
    <w:semiHidden/>
    <w:unhideWhenUsed/>
    <w:qFormat/>
    <w:rsid w:val="00F2649F"/>
    <w:pPr>
      <w:keepNext/>
      <w:keepLines/>
      <w:spacing w:before="200" w:after="40" w:line="240" w:lineRule="auto"/>
      <w:outlineLvl w:val="5"/>
    </w:pPr>
    <w:rPr>
      <w:rFonts w:ascii="Times New Roman" w:eastAsia="Times New Roman" w:hAnsi="Times New Roman" w:cs="Times New Roman"/>
      <w:b/>
      <w:sz w:val="20"/>
      <w:szCs w:val="20"/>
      <w:lang w:eastAsia="ru-RU"/>
    </w:rPr>
  </w:style>
  <w:style w:type="paragraph" w:styleId="7">
    <w:name w:val="heading 7"/>
    <w:basedOn w:val="a"/>
    <w:next w:val="a"/>
    <w:link w:val="70"/>
    <w:semiHidden/>
    <w:unhideWhenUsed/>
    <w:qFormat/>
    <w:rsid w:val="00F2649F"/>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aliases w:val=" Знак"/>
    <w:basedOn w:val="a"/>
    <w:next w:val="a"/>
    <w:link w:val="a4"/>
    <w:uiPriority w:val="10"/>
    <w:qFormat/>
    <w:rsid w:val="00F2649F"/>
    <w:pPr>
      <w:keepNext/>
      <w:keepLines/>
      <w:spacing w:before="480" w:after="120" w:line="240" w:lineRule="auto"/>
    </w:pPr>
    <w:rPr>
      <w:b/>
      <w:sz w:val="72"/>
      <w:szCs w:val="72"/>
      <w:lang w:eastAsia="ru-RU"/>
    </w:rPr>
  </w:style>
  <w:style w:type="table" w:styleId="a5">
    <w:name w:val="Table Grid"/>
    <w:basedOn w:val="a1"/>
    <w:uiPriority w:val="39"/>
    <w:rsid w:val="0045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без абзаца,маркированный,ПАРАГРАФ,Bullets,List Paragraph (numbered (a)),NUMBERED PARAGRAPH,List Paragraph 1,List_Paragraph,Multilevel para_II,Akapit z listą BS,IBL List Paragraph,List Paragraph nowy,Numbered List Paragraph,Bullet1"/>
    <w:basedOn w:val="a"/>
    <w:link w:val="a7"/>
    <w:uiPriority w:val="34"/>
    <w:qFormat/>
    <w:rsid w:val="00FE4382"/>
    <w:pPr>
      <w:ind w:left="720"/>
      <w:contextualSpacing/>
    </w:pPr>
  </w:style>
  <w:style w:type="character" w:customStyle="1" w:styleId="normaltextrun">
    <w:name w:val="normaltextrun"/>
    <w:basedOn w:val="a0"/>
    <w:rsid w:val="00FE4382"/>
  </w:style>
  <w:style w:type="character" w:customStyle="1" w:styleId="eop">
    <w:name w:val="eop"/>
    <w:basedOn w:val="a0"/>
    <w:rsid w:val="00FE4382"/>
  </w:style>
  <w:style w:type="character" w:styleId="a8">
    <w:name w:val="Hyperlink"/>
    <w:basedOn w:val="a0"/>
    <w:uiPriority w:val="99"/>
    <w:unhideWhenUsed/>
    <w:rsid w:val="00612660"/>
    <w:rPr>
      <w:color w:val="0000FF"/>
      <w:u w:val="single"/>
    </w:rPr>
  </w:style>
  <w:style w:type="character" w:customStyle="1" w:styleId="11">
    <w:name w:val="Неразрешенное упоминание1"/>
    <w:basedOn w:val="a0"/>
    <w:uiPriority w:val="99"/>
    <w:semiHidden/>
    <w:unhideWhenUsed/>
    <w:rsid w:val="00110B1F"/>
    <w:rPr>
      <w:color w:val="605E5C"/>
      <w:shd w:val="clear" w:color="auto" w:fill="E1DFDD"/>
    </w:rPr>
  </w:style>
  <w:style w:type="character" w:customStyle="1" w:styleId="a7">
    <w:name w:val="Абзац списка Знак"/>
    <w:aliases w:val="без абзаца Знак,маркированный Знак,ПАРАГРАФ Знак,Bullets Знак,List Paragraph (numbered (a)) Знак,NUMBERED PARAGRAPH Знак,List Paragraph 1 Знак,List_Paragraph Знак,Multilevel para_II Знак,Akapit z listą BS Знак,IBL List Paragraph Знак"/>
    <w:link w:val="a6"/>
    <w:uiPriority w:val="34"/>
    <w:locked/>
    <w:rsid w:val="00DC0998"/>
  </w:style>
  <w:style w:type="paragraph" w:customStyle="1" w:styleId="paragraph">
    <w:name w:val="paragraph"/>
    <w:basedOn w:val="a"/>
    <w:rsid w:val="00B3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rttext">
    <w:name w:val="short_text"/>
    <w:rsid w:val="00AE4178"/>
  </w:style>
  <w:style w:type="paragraph" w:styleId="a9">
    <w:name w:val="Body Text Indent"/>
    <w:aliases w:val="Знак2,Знак2 Знак Знак2,Знак2 Знак Знак Знак,Знак2 Знак2,Знак2 Знак Зн"/>
    <w:basedOn w:val="a"/>
    <w:link w:val="aa"/>
    <w:unhideWhenUsed/>
    <w:rsid w:val="00AE4178"/>
    <w:pPr>
      <w:spacing w:after="120" w:line="276" w:lineRule="auto"/>
      <w:ind w:left="283"/>
    </w:pPr>
  </w:style>
  <w:style w:type="character" w:customStyle="1" w:styleId="aa">
    <w:name w:val="Основной текст с отступом Знак"/>
    <w:aliases w:val="Знак2 Знак,Знак2 Знак Знак2 Знак,Знак2 Знак Знак Знак Знак,Знак2 Знак2 Знак,Знак2 Знак Зн Знак"/>
    <w:basedOn w:val="a0"/>
    <w:link w:val="a9"/>
    <w:rsid w:val="00AE4178"/>
    <w:rPr>
      <w:rFonts w:ascii="Calibri" w:eastAsia="Calibri" w:hAnsi="Calibri" w:cs="Calibri"/>
      <w:kern w:val="0"/>
    </w:rPr>
  </w:style>
  <w:style w:type="paragraph" w:styleId="ab">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4 Зна,Знак4"/>
    <w:basedOn w:val="a"/>
    <w:link w:val="ac"/>
    <w:uiPriority w:val="34"/>
    <w:qFormat/>
    <w:rsid w:val="00AE4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4 Знак"/>
    <w:link w:val="ab"/>
    <w:uiPriority w:val="34"/>
    <w:locked/>
    <w:rsid w:val="00AE4178"/>
    <w:rPr>
      <w:rFonts w:ascii="Times New Roman" w:eastAsia="Times New Roman" w:hAnsi="Times New Roman" w:cs="Times New Roman"/>
      <w:kern w:val="0"/>
      <w:sz w:val="24"/>
      <w:szCs w:val="24"/>
      <w:lang w:eastAsia="ru-RU"/>
    </w:rPr>
  </w:style>
  <w:style w:type="character" w:customStyle="1" w:styleId="FontStyle53">
    <w:name w:val="Font Style53"/>
    <w:rsid w:val="00143C95"/>
    <w:rPr>
      <w:rFonts w:ascii="Times New Roman" w:hAnsi="Times New Roman" w:cs="Times New Roman" w:hint="default"/>
      <w:b/>
      <w:bCs/>
      <w:sz w:val="22"/>
      <w:szCs w:val="22"/>
    </w:rPr>
  </w:style>
  <w:style w:type="character" w:styleId="ad">
    <w:name w:val="FollowedHyperlink"/>
    <w:basedOn w:val="a0"/>
    <w:uiPriority w:val="99"/>
    <w:semiHidden/>
    <w:unhideWhenUsed/>
    <w:rsid w:val="009C28D3"/>
    <w:rPr>
      <w:color w:val="954F72" w:themeColor="followedHyperlink"/>
      <w:u w:val="single"/>
    </w:rPr>
  </w:style>
  <w:style w:type="character" w:customStyle="1" w:styleId="10">
    <w:name w:val="Заголовок 1 Знак"/>
    <w:basedOn w:val="a0"/>
    <w:link w:val="1"/>
    <w:uiPriority w:val="9"/>
    <w:rsid w:val="00381004"/>
    <w:rPr>
      <w:rFonts w:ascii="Times New Roman" w:eastAsia="Times New Roman" w:hAnsi="Times New Roman" w:cs="Times New Roman"/>
      <w:b/>
      <w:bCs/>
      <w:kern w:val="36"/>
      <w:sz w:val="48"/>
      <w:szCs w:val="48"/>
      <w:lang w:eastAsia="ru-RU"/>
    </w:rPr>
  </w:style>
  <w:style w:type="character" w:styleId="ae">
    <w:name w:val="annotation reference"/>
    <w:basedOn w:val="a0"/>
    <w:uiPriority w:val="99"/>
    <w:semiHidden/>
    <w:unhideWhenUsed/>
    <w:rsid w:val="00FB6A6B"/>
    <w:rPr>
      <w:sz w:val="16"/>
      <w:szCs w:val="16"/>
    </w:rPr>
  </w:style>
  <w:style w:type="paragraph" w:styleId="af">
    <w:name w:val="annotation text"/>
    <w:basedOn w:val="a"/>
    <w:link w:val="af0"/>
    <w:uiPriority w:val="99"/>
    <w:semiHidden/>
    <w:unhideWhenUsed/>
    <w:rsid w:val="00FB6A6B"/>
    <w:pPr>
      <w:spacing w:line="240" w:lineRule="auto"/>
    </w:pPr>
    <w:rPr>
      <w:sz w:val="20"/>
      <w:szCs w:val="20"/>
    </w:rPr>
  </w:style>
  <w:style w:type="character" w:customStyle="1" w:styleId="af0">
    <w:name w:val="Текст примечания Знак"/>
    <w:basedOn w:val="a0"/>
    <w:link w:val="af"/>
    <w:uiPriority w:val="99"/>
    <w:semiHidden/>
    <w:rsid w:val="00FB6A6B"/>
    <w:rPr>
      <w:sz w:val="20"/>
      <w:szCs w:val="20"/>
    </w:rPr>
  </w:style>
  <w:style w:type="paragraph" w:styleId="af1">
    <w:name w:val="annotation subject"/>
    <w:basedOn w:val="af"/>
    <w:next w:val="af"/>
    <w:link w:val="af2"/>
    <w:uiPriority w:val="99"/>
    <w:semiHidden/>
    <w:unhideWhenUsed/>
    <w:rsid w:val="00FB6A6B"/>
    <w:rPr>
      <w:b/>
      <w:bCs/>
    </w:rPr>
  </w:style>
  <w:style w:type="character" w:customStyle="1" w:styleId="af2">
    <w:name w:val="Тема примечания Знак"/>
    <w:basedOn w:val="af0"/>
    <w:link w:val="af1"/>
    <w:uiPriority w:val="99"/>
    <w:semiHidden/>
    <w:rsid w:val="00FB6A6B"/>
    <w:rPr>
      <w:b/>
      <w:bCs/>
      <w:sz w:val="20"/>
      <w:szCs w:val="20"/>
    </w:rPr>
  </w:style>
  <w:style w:type="paragraph" w:styleId="af3">
    <w:name w:val="Revision"/>
    <w:hidden/>
    <w:uiPriority w:val="99"/>
    <w:semiHidden/>
    <w:rsid w:val="00FB6A6B"/>
    <w:pPr>
      <w:spacing w:after="0" w:line="240" w:lineRule="auto"/>
    </w:pPr>
  </w:style>
  <w:style w:type="paragraph" w:styleId="af4">
    <w:name w:val="No Spacing"/>
    <w:aliases w:val="АЛЬБОМНАЯ"/>
    <w:link w:val="af5"/>
    <w:uiPriority w:val="1"/>
    <w:qFormat/>
    <w:rsid w:val="00512F0D"/>
    <w:pPr>
      <w:spacing w:after="0" w:line="240" w:lineRule="auto"/>
    </w:pPr>
    <w:rPr>
      <w:rFonts w:cs="Times New Roman"/>
      <w:lang w:val="en-US"/>
    </w:rPr>
  </w:style>
  <w:style w:type="character" w:customStyle="1" w:styleId="af5">
    <w:name w:val="Без интервала Знак"/>
    <w:aliases w:val="АЛЬБОМНАЯ Знак"/>
    <w:link w:val="af4"/>
    <w:uiPriority w:val="1"/>
    <w:rsid w:val="00512F0D"/>
    <w:rPr>
      <w:rFonts w:ascii="Calibri" w:eastAsia="Calibri" w:hAnsi="Calibri" w:cs="Times New Roman"/>
      <w:kern w:val="0"/>
      <w:lang w:val="en-US"/>
    </w:rPr>
  </w:style>
  <w:style w:type="paragraph" w:styleId="af6">
    <w:name w:val="Body Text"/>
    <w:basedOn w:val="a"/>
    <w:link w:val="af7"/>
    <w:unhideWhenUsed/>
    <w:rsid w:val="00F15922"/>
    <w:pPr>
      <w:spacing w:after="120"/>
    </w:pPr>
  </w:style>
  <w:style w:type="character" w:customStyle="1" w:styleId="af7">
    <w:name w:val="Основной текст Знак"/>
    <w:basedOn w:val="a0"/>
    <w:link w:val="af6"/>
    <w:rsid w:val="00F15922"/>
  </w:style>
  <w:style w:type="paragraph" w:styleId="21">
    <w:name w:val="Body Text 2"/>
    <w:basedOn w:val="a"/>
    <w:link w:val="22"/>
    <w:uiPriority w:val="99"/>
    <w:unhideWhenUsed/>
    <w:rsid w:val="00DD62D2"/>
    <w:pPr>
      <w:spacing w:after="120" w:line="480" w:lineRule="auto"/>
    </w:pPr>
  </w:style>
  <w:style w:type="character" w:customStyle="1" w:styleId="22">
    <w:name w:val="Основной текст 2 Знак"/>
    <w:basedOn w:val="a0"/>
    <w:link w:val="21"/>
    <w:uiPriority w:val="99"/>
    <w:rsid w:val="00DD62D2"/>
  </w:style>
  <w:style w:type="character" w:customStyle="1" w:styleId="20">
    <w:name w:val="Заголовок 2 Знак"/>
    <w:basedOn w:val="a0"/>
    <w:link w:val="2"/>
    <w:uiPriority w:val="9"/>
    <w:rsid w:val="00DD62D2"/>
    <w:rPr>
      <w:rFonts w:ascii="Times New Roman" w:eastAsia="Times New Roman" w:hAnsi="Times New Roman" w:cs="Times New Roman"/>
      <w:kern w:val="0"/>
      <w:sz w:val="28"/>
      <w:szCs w:val="20"/>
      <w:lang w:val="x-none" w:eastAsia="x-none"/>
    </w:rPr>
  </w:style>
  <w:style w:type="paragraph" w:styleId="af8">
    <w:name w:val="Balloon Text"/>
    <w:basedOn w:val="a"/>
    <w:link w:val="af9"/>
    <w:semiHidden/>
    <w:unhideWhenUsed/>
    <w:rsid w:val="00DD62D2"/>
    <w:pPr>
      <w:widowControl w:val="0"/>
      <w:autoSpaceDE w:val="0"/>
      <w:autoSpaceDN w:val="0"/>
      <w:adjustRightInd w:val="0"/>
      <w:spacing w:after="0" w:line="240" w:lineRule="auto"/>
      <w:jc w:val="both"/>
    </w:pPr>
    <w:rPr>
      <w:rFonts w:ascii="Tahoma" w:eastAsia="Times New Roman" w:hAnsi="Tahoma" w:cs="Times New Roman"/>
      <w:sz w:val="16"/>
      <w:szCs w:val="16"/>
      <w:lang w:val="x-none" w:eastAsia="ru-RU"/>
    </w:rPr>
  </w:style>
  <w:style w:type="character" w:customStyle="1" w:styleId="af9">
    <w:name w:val="Текст выноски Знак"/>
    <w:basedOn w:val="a0"/>
    <w:link w:val="af8"/>
    <w:semiHidden/>
    <w:rsid w:val="00DD62D2"/>
    <w:rPr>
      <w:rFonts w:ascii="Tahoma" w:eastAsia="Times New Roman" w:hAnsi="Tahoma" w:cs="Times New Roman"/>
      <w:kern w:val="0"/>
      <w:sz w:val="16"/>
      <w:szCs w:val="16"/>
      <w:lang w:val="x-none" w:eastAsia="ru-RU"/>
    </w:rPr>
  </w:style>
  <w:style w:type="paragraph" w:styleId="afa">
    <w:name w:val="header"/>
    <w:basedOn w:val="a"/>
    <w:link w:val="afb"/>
    <w:unhideWhenUsed/>
    <w:rsid w:val="00DD62D2"/>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lang w:val="x-none" w:eastAsia="ru-RU"/>
    </w:rPr>
  </w:style>
  <w:style w:type="character" w:customStyle="1" w:styleId="afb">
    <w:name w:val="Верхний колонтитул Знак"/>
    <w:basedOn w:val="a0"/>
    <w:link w:val="afa"/>
    <w:rsid w:val="00DD62D2"/>
    <w:rPr>
      <w:rFonts w:ascii="Times New Roman" w:eastAsia="Times New Roman" w:hAnsi="Times New Roman" w:cs="Times New Roman"/>
      <w:kern w:val="0"/>
      <w:sz w:val="24"/>
      <w:szCs w:val="24"/>
      <w:lang w:val="x-none" w:eastAsia="ru-RU"/>
    </w:rPr>
  </w:style>
  <w:style w:type="paragraph" w:styleId="afc">
    <w:name w:val="footer"/>
    <w:basedOn w:val="a"/>
    <w:link w:val="afd"/>
    <w:unhideWhenUsed/>
    <w:rsid w:val="00DD62D2"/>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lang w:val="x-none" w:eastAsia="ru-RU"/>
    </w:rPr>
  </w:style>
  <w:style w:type="character" w:customStyle="1" w:styleId="afd">
    <w:name w:val="Нижний колонтитул Знак"/>
    <w:basedOn w:val="a0"/>
    <w:link w:val="afc"/>
    <w:rsid w:val="00DD62D2"/>
    <w:rPr>
      <w:rFonts w:ascii="Times New Roman" w:eastAsia="Times New Roman" w:hAnsi="Times New Roman" w:cs="Times New Roman"/>
      <w:kern w:val="0"/>
      <w:sz w:val="24"/>
      <w:szCs w:val="24"/>
      <w:lang w:val="x-none" w:eastAsia="ru-RU"/>
    </w:rPr>
  </w:style>
  <w:style w:type="paragraph" w:customStyle="1" w:styleId="afe">
    <w:name w:val="Основной"/>
    <w:qFormat/>
    <w:rsid w:val="00DD62D2"/>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FR1">
    <w:name w:val="FR1"/>
    <w:uiPriority w:val="34"/>
    <w:qFormat/>
    <w:rsid w:val="00DD62D2"/>
    <w:pPr>
      <w:widowControl w:val="0"/>
      <w:autoSpaceDE w:val="0"/>
      <w:autoSpaceDN w:val="0"/>
      <w:adjustRightInd w:val="0"/>
      <w:spacing w:after="0" w:line="480" w:lineRule="auto"/>
      <w:ind w:left="40" w:firstLine="560"/>
    </w:pPr>
    <w:rPr>
      <w:rFonts w:ascii="Arial" w:eastAsia="Times New Roman" w:hAnsi="Arial" w:cs="Arial"/>
      <w:sz w:val="16"/>
      <w:szCs w:val="16"/>
      <w:lang w:eastAsia="ru-RU"/>
    </w:rPr>
  </w:style>
  <w:style w:type="character" w:customStyle="1" w:styleId="12">
    <w:name w:val="Основной текст с отступом Знак1"/>
    <w:basedOn w:val="a0"/>
    <w:semiHidden/>
    <w:rsid w:val="00DD62D2"/>
    <w:rPr>
      <w:rFonts w:ascii="Times New Roman" w:eastAsia="Times New Roman" w:hAnsi="Times New Roman"/>
      <w:sz w:val="24"/>
      <w:szCs w:val="24"/>
    </w:rPr>
  </w:style>
  <w:style w:type="paragraph" w:styleId="aff">
    <w:name w:val="Plain Text"/>
    <w:basedOn w:val="a"/>
    <w:link w:val="aff0"/>
    <w:unhideWhenUsed/>
    <w:rsid w:val="00DD62D2"/>
    <w:pPr>
      <w:autoSpaceDE w:val="0"/>
      <w:autoSpaceDN w:val="0"/>
      <w:spacing w:after="0" w:line="240" w:lineRule="auto"/>
    </w:pPr>
    <w:rPr>
      <w:rFonts w:ascii="Courier New" w:eastAsia="Times New Roman" w:hAnsi="Courier New" w:cs="Times New Roman"/>
      <w:sz w:val="20"/>
      <w:szCs w:val="20"/>
      <w:lang w:val="x-none" w:eastAsia="x-none"/>
    </w:rPr>
  </w:style>
  <w:style w:type="character" w:customStyle="1" w:styleId="aff0">
    <w:name w:val="Текст Знак"/>
    <w:basedOn w:val="a0"/>
    <w:link w:val="aff"/>
    <w:rsid w:val="00DD62D2"/>
    <w:rPr>
      <w:rFonts w:ascii="Courier New" w:eastAsia="Times New Roman" w:hAnsi="Courier New" w:cs="Times New Roman"/>
      <w:kern w:val="0"/>
      <w:sz w:val="20"/>
      <w:szCs w:val="20"/>
      <w:lang w:val="x-none" w:eastAsia="x-none"/>
    </w:rPr>
  </w:style>
  <w:style w:type="character" w:styleId="aff1">
    <w:name w:val="page number"/>
    <w:basedOn w:val="a0"/>
    <w:uiPriority w:val="99"/>
    <w:rsid w:val="00DD62D2"/>
  </w:style>
  <w:style w:type="paragraph" w:customStyle="1" w:styleId="13">
    <w:name w:val="Без интервала1"/>
    <w:uiPriority w:val="1"/>
    <w:qFormat/>
    <w:rsid w:val="00DD62D2"/>
    <w:pPr>
      <w:spacing w:after="0" w:line="240" w:lineRule="auto"/>
    </w:pPr>
    <w:rPr>
      <w:rFonts w:ascii="Times New Roman" w:eastAsia="Times New Roman" w:hAnsi="Times New Roman" w:cs="Times New Roman"/>
      <w:sz w:val="28"/>
      <w:szCs w:val="28"/>
      <w:lang w:eastAsia="ru-RU"/>
    </w:rPr>
  </w:style>
  <w:style w:type="paragraph" w:styleId="23">
    <w:name w:val="Body Text Indent 2"/>
    <w:basedOn w:val="a"/>
    <w:link w:val="24"/>
    <w:semiHidden/>
    <w:unhideWhenUsed/>
    <w:rsid w:val="00DD62D2"/>
    <w:pPr>
      <w:spacing w:after="120" w:line="480" w:lineRule="auto"/>
      <w:ind w:left="283"/>
    </w:pPr>
    <w:rPr>
      <w:rFonts w:ascii="Times New Roman" w:eastAsia="Times New Roman" w:hAnsi="Times New Roman" w:cs="Times New Roman"/>
      <w:sz w:val="24"/>
      <w:szCs w:val="20"/>
      <w:lang w:val="x-none" w:eastAsia="x-none"/>
    </w:rPr>
  </w:style>
  <w:style w:type="character" w:customStyle="1" w:styleId="24">
    <w:name w:val="Основной текст с отступом 2 Знак"/>
    <w:basedOn w:val="a0"/>
    <w:link w:val="23"/>
    <w:semiHidden/>
    <w:rsid w:val="00DD62D2"/>
    <w:rPr>
      <w:rFonts w:ascii="Times New Roman" w:eastAsia="Times New Roman" w:hAnsi="Times New Roman" w:cs="Times New Roman"/>
      <w:kern w:val="0"/>
      <w:sz w:val="24"/>
      <w:szCs w:val="20"/>
      <w:lang w:val="x-none" w:eastAsia="x-none"/>
    </w:rPr>
  </w:style>
  <w:style w:type="paragraph" w:customStyle="1" w:styleId="msonormalcxspmiddle">
    <w:name w:val="msonormalcxspmiddle"/>
    <w:basedOn w:val="a"/>
    <w:rsid w:val="00DD6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DD62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w:basedOn w:val="a"/>
    <w:next w:val="ab"/>
    <w:uiPriority w:val="99"/>
    <w:unhideWhenUsed/>
    <w:rsid w:val="00DD62D2"/>
    <w:pPr>
      <w:spacing w:before="100" w:beforeAutospacing="1" w:after="100" w:afterAutospacing="1" w:line="240" w:lineRule="auto"/>
      <w:ind w:firstLine="225"/>
    </w:pPr>
    <w:rPr>
      <w:rFonts w:ascii="Times New Roman" w:eastAsia="Times New Roman" w:hAnsi="Times New Roman" w:cs="Times New Roman"/>
      <w:sz w:val="20"/>
      <w:szCs w:val="20"/>
      <w:lang w:eastAsia="ru-RU"/>
    </w:rPr>
  </w:style>
  <w:style w:type="paragraph" w:customStyle="1" w:styleId="220">
    <w:name w:val="Основной текст 22"/>
    <w:basedOn w:val="a"/>
    <w:rsid w:val="00DD62D2"/>
    <w:pPr>
      <w:autoSpaceDE w:val="0"/>
      <w:autoSpaceDN w:val="0"/>
      <w:spacing w:after="0" w:line="360" w:lineRule="auto"/>
      <w:jc w:val="both"/>
    </w:pPr>
    <w:rPr>
      <w:rFonts w:ascii="Times New Roman" w:eastAsia="Times New Roman" w:hAnsi="Times New Roman" w:cs="Times New Roman"/>
      <w:sz w:val="24"/>
      <w:szCs w:val="20"/>
      <w:lang w:eastAsia="ru-RU"/>
    </w:rPr>
  </w:style>
  <w:style w:type="character" w:customStyle="1" w:styleId="s0">
    <w:name w:val="s0"/>
    <w:rsid w:val="00DD62D2"/>
    <w:rPr>
      <w:rFonts w:ascii="Times New Roman" w:hAnsi="Times New Roman" w:cs="Times New Roman" w:hint="default"/>
      <w:b w:val="0"/>
      <w:bCs w:val="0"/>
      <w:i w:val="0"/>
      <w:iCs w:val="0"/>
      <w:strike w:val="0"/>
      <w:dstrike w:val="0"/>
      <w:color w:val="000000"/>
      <w:sz w:val="24"/>
      <w:szCs w:val="24"/>
      <w:u w:val="none"/>
      <w:effect w:val="none"/>
    </w:rPr>
  </w:style>
  <w:style w:type="paragraph" w:styleId="31">
    <w:name w:val="Body Text 3"/>
    <w:basedOn w:val="a"/>
    <w:link w:val="32"/>
    <w:rsid w:val="00DD62D2"/>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DD62D2"/>
    <w:rPr>
      <w:rFonts w:ascii="Times New Roman" w:eastAsia="Times New Roman" w:hAnsi="Times New Roman" w:cs="Times New Roman"/>
      <w:kern w:val="0"/>
      <w:sz w:val="16"/>
      <w:szCs w:val="16"/>
      <w:lang w:val="x-none" w:eastAsia="x-none"/>
    </w:rPr>
  </w:style>
  <w:style w:type="paragraph" w:customStyle="1" w:styleId="Style7">
    <w:name w:val="Style7"/>
    <w:basedOn w:val="a"/>
    <w:rsid w:val="00DD62D2"/>
    <w:pPr>
      <w:widowControl w:val="0"/>
      <w:autoSpaceDE w:val="0"/>
      <w:autoSpaceDN w:val="0"/>
      <w:adjustRightInd w:val="0"/>
      <w:spacing w:after="0" w:line="207" w:lineRule="exact"/>
      <w:ind w:firstLine="278"/>
      <w:jc w:val="both"/>
    </w:pPr>
    <w:rPr>
      <w:rFonts w:ascii="Times New Roman" w:eastAsia="Times New Roman" w:hAnsi="Times New Roman" w:cs="Times New Roman"/>
      <w:sz w:val="24"/>
      <w:szCs w:val="24"/>
      <w:lang w:eastAsia="ru-RU"/>
    </w:rPr>
  </w:style>
  <w:style w:type="character" w:customStyle="1" w:styleId="FontStyle28">
    <w:name w:val="Font Style28"/>
    <w:uiPriority w:val="99"/>
    <w:rsid w:val="00DD62D2"/>
    <w:rPr>
      <w:rFonts w:ascii="Times New Roman" w:hAnsi="Times New Roman" w:cs="Times New Roman" w:hint="default"/>
      <w:sz w:val="18"/>
      <w:szCs w:val="18"/>
    </w:rPr>
  </w:style>
  <w:style w:type="character" w:customStyle="1" w:styleId="FontStyle52">
    <w:name w:val="Font Style52"/>
    <w:rsid w:val="00DD62D2"/>
    <w:rPr>
      <w:rFonts w:ascii="Times New Roman" w:hAnsi="Times New Roman" w:cs="Times New Roman" w:hint="default"/>
      <w:sz w:val="22"/>
      <w:szCs w:val="22"/>
    </w:rPr>
  </w:style>
  <w:style w:type="character" w:customStyle="1" w:styleId="30">
    <w:name w:val="Заголовок 3 Знак"/>
    <w:basedOn w:val="a0"/>
    <w:link w:val="3"/>
    <w:uiPriority w:val="9"/>
    <w:semiHidden/>
    <w:rsid w:val="00F2649F"/>
    <w:rPr>
      <w:rFonts w:ascii="Arial" w:eastAsia="Times New Roman" w:hAnsi="Arial" w:cs="Arial"/>
      <w:b/>
      <w:bCs/>
      <w:kern w:val="0"/>
      <w:sz w:val="26"/>
      <w:szCs w:val="26"/>
      <w:lang w:val="kk-KZ" w:eastAsia="ru-RU"/>
    </w:rPr>
  </w:style>
  <w:style w:type="character" w:customStyle="1" w:styleId="40">
    <w:name w:val="Заголовок 4 Знак"/>
    <w:basedOn w:val="a0"/>
    <w:link w:val="4"/>
    <w:uiPriority w:val="9"/>
    <w:semiHidden/>
    <w:rsid w:val="00F2649F"/>
    <w:rPr>
      <w:rFonts w:ascii="Times New Roman" w:eastAsia="Times New Roman" w:hAnsi="Times New Roman" w:cs="Times New Roman"/>
      <w:b/>
      <w:bCs/>
      <w:kern w:val="0"/>
      <w:sz w:val="28"/>
      <w:szCs w:val="28"/>
      <w:lang w:val="kk-KZ" w:eastAsia="ru-RU"/>
    </w:rPr>
  </w:style>
  <w:style w:type="character" w:customStyle="1" w:styleId="50">
    <w:name w:val="Заголовок 5 Знак"/>
    <w:basedOn w:val="a0"/>
    <w:link w:val="5"/>
    <w:uiPriority w:val="9"/>
    <w:semiHidden/>
    <w:rsid w:val="00F2649F"/>
    <w:rPr>
      <w:rFonts w:ascii="Times New Roman" w:eastAsia="Times New Roman" w:hAnsi="Times New Roman" w:cs="Times New Roman"/>
      <w:b/>
      <w:kern w:val="0"/>
      <w:lang w:val="kk-KZ" w:eastAsia="ru-RU"/>
    </w:rPr>
  </w:style>
  <w:style w:type="character" w:customStyle="1" w:styleId="60">
    <w:name w:val="Заголовок 6 Знак"/>
    <w:basedOn w:val="a0"/>
    <w:link w:val="6"/>
    <w:uiPriority w:val="9"/>
    <w:semiHidden/>
    <w:rsid w:val="00F2649F"/>
    <w:rPr>
      <w:rFonts w:ascii="Times New Roman" w:eastAsia="Times New Roman" w:hAnsi="Times New Roman" w:cs="Times New Roman"/>
      <w:b/>
      <w:kern w:val="0"/>
      <w:sz w:val="20"/>
      <w:szCs w:val="20"/>
      <w:lang w:val="kk-KZ" w:eastAsia="ru-RU"/>
    </w:rPr>
  </w:style>
  <w:style w:type="character" w:customStyle="1" w:styleId="70">
    <w:name w:val="Заголовок 7 Знак"/>
    <w:basedOn w:val="a0"/>
    <w:link w:val="7"/>
    <w:semiHidden/>
    <w:rsid w:val="00F2649F"/>
    <w:rPr>
      <w:rFonts w:ascii="Times New Roman" w:eastAsia="Times New Roman" w:hAnsi="Times New Roman" w:cs="Times New Roman"/>
      <w:kern w:val="0"/>
      <w:sz w:val="24"/>
      <w:szCs w:val="24"/>
      <w:lang w:val="kk-KZ" w:eastAsia="ru-RU"/>
    </w:rPr>
  </w:style>
  <w:style w:type="paragraph" w:styleId="HTML">
    <w:name w:val="HTML Preformatted"/>
    <w:basedOn w:val="a"/>
    <w:link w:val="HTML0"/>
    <w:uiPriority w:val="99"/>
    <w:unhideWhenUsed/>
    <w:qFormat/>
    <w:rsid w:val="00F26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qFormat/>
    <w:rsid w:val="00F2649F"/>
    <w:rPr>
      <w:rFonts w:ascii="Courier New" w:eastAsia="Times New Roman" w:hAnsi="Courier New" w:cs="Times New Roman"/>
      <w:kern w:val="0"/>
      <w:sz w:val="20"/>
      <w:szCs w:val="20"/>
      <w:lang w:val="kk-KZ" w:eastAsia="ru-RU"/>
    </w:rPr>
  </w:style>
  <w:style w:type="character" w:customStyle="1" w:styleId="a4">
    <w:name w:val="Заголовок Знак"/>
    <w:aliases w:val=" Знак Знак"/>
    <w:basedOn w:val="a0"/>
    <w:link w:val="a3"/>
    <w:uiPriority w:val="10"/>
    <w:locked/>
    <w:rsid w:val="00F2649F"/>
    <w:rPr>
      <w:b/>
      <w:sz w:val="72"/>
      <w:szCs w:val="72"/>
      <w:lang w:eastAsia="ru-RU"/>
    </w:rPr>
  </w:style>
  <w:style w:type="character" w:customStyle="1" w:styleId="aff2">
    <w:name w:val="Подзаголовок Знак"/>
    <w:basedOn w:val="a0"/>
    <w:link w:val="aff3"/>
    <w:uiPriority w:val="11"/>
    <w:locked/>
    <w:rsid w:val="00F2649F"/>
    <w:rPr>
      <w:rFonts w:ascii="Georgia" w:eastAsia="Georgia" w:hAnsi="Georgia" w:cs="Georgia"/>
      <w:i/>
      <w:color w:val="666666"/>
      <w:sz w:val="48"/>
      <w:szCs w:val="48"/>
      <w:lang w:eastAsia="ru-RU"/>
    </w:rPr>
  </w:style>
  <w:style w:type="paragraph" w:customStyle="1" w:styleId="author">
    <w:name w:val="author"/>
    <w:basedOn w:val="a"/>
    <w:uiPriority w:val="34"/>
    <w:semiHidden/>
    <w:qFormat/>
    <w:rsid w:val="00F264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34"/>
    <w:semiHidden/>
    <w:qFormat/>
    <w:rsid w:val="00F2649F"/>
    <w:pPr>
      <w:spacing w:after="200" w:line="276" w:lineRule="auto"/>
      <w:ind w:left="720"/>
      <w:contextualSpacing/>
    </w:pPr>
    <w:rPr>
      <w:rFonts w:eastAsia="Times New Roman" w:cs="Times New Roman"/>
      <w:lang w:eastAsia="ru-RU"/>
    </w:rPr>
  </w:style>
  <w:style w:type="character" w:customStyle="1" w:styleId="71">
    <w:name w:val="Заголовок 7 Знак1"/>
    <w:basedOn w:val="a0"/>
    <w:semiHidden/>
    <w:rsid w:val="00F2649F"/>
    <w:rPr>
      <w:rFonts w:asciiTheme="majorHAnsi" w:eastAsiaTheme="majorEastAsia" w:hAnsiTheme="majorHAnsi" w:cstheme="majorBidi"/>
      <w:i/>
      <w:iCs/>
      <w:color w:val="1F3763" w:themeColor="accent1" w:themeShade="7F"/>
      <w:lang w:eastAsia="ru-RU"/>
    </w:rPr>
  </w:style>
  <w:style w:type="character" w:customStyle="1" w:styleId="16">
    <w:name w:val="Заголовок Знак1"/>
    <w:basedOn w:val="a0"/>
    <w:uiPriority w:val="10"/>
    <w:rsid w:val="00F2649F"/>
    <w:rPr>
      <w:rFonts w:asciiTheme="majorHAnsi" w:eastAsiaTheme="majorEastAsia" w:hAnsiTheme="majorHAnsi" w:cstheme="majorBidi"/>
      <w:spacing w:val="-10"/>
      <w:kern w:val="28"/>
      <w:sz w:val="56"/>
      <w:szCs w:val="56"/>
    </w:rPr>
  </w:style>
  <w:style w:type="character" w:customStyle="1" w:styleId="210">
    <w:name w:val="Основной текст 2 Знак1"/>
    <w:basedOn w:val="a0"/>
    <w:uiPriority w:val="99"/>
    <w:semiHidden/>
    <w:rsid w:val="00F2649F"/>
    <w:rPr>
      <w:rFonts w:ascii="Times New Roman" w:eastAsia="Times New Roman" w:hAnsi="Times New Roman" w:cs="Times New Roman"/>
      <w:kern w:val="0"/>
      <w:sz w:val="24"/>
      <w:szCs w:val="24"/>
      <w:lang w:val="kk-KZ" w:eastAsia="ru-RU"/>
    </w:rPr>
  </w:style>
  <w:style w:type="character" w:customStyle="1" w:styleId="17">
    <w:name w:val="Текст Знак1"/>
    <w:basedOn w:val="a0"/>
    <w:semiHidden/>
    <w:rsid w:val="00F2649F"/>
    <w:rPr>
      <w:rFonts w:ascii="Consolas" w:eastAsia="Times New Roman" w:hAnsi="Consolas" w:cs="Times New Roman"/>
      <w:kern w:val="0"/>
      <w:sz w:val="21"/>
      <w:szCs w:val="21"/>
      <w:lang w:val="kk-KZ" w:eastAsia="ru-RU"/>
    </w:rPr>
  </w:style>
  <w:style w:type="character" w:customStyle="1" w:styleId="s1">
    <w:name w:val="s1"/>
    <w:rsid w:val="00F2649F"/>
  </w:style>
  <w:style w:type="character" w:customStyle="1" w:styleId="18">
    <w:name w:val="Основной текст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a-size-large">
    <w:name w:val="a-size-large"/>
    <w:basedOn w:val="a0"/>
    <w:rsid w:val="00F2649F"/>
  </w:style>
  <w:style w:type="character" w:customStyle="1" w:styleId="a-size-medium">
    <w:name w:val="a-size-medium"/>
    <w:basedOn w:val="a0"/>
    <w:rsid w:val="00F2649F"/>
  </w:style>
  <w:style w:type="character" w:customStyle="1" w:styleId="a-declarative">
    <w:name w:val="a-declarative"/>
    <w:basedOn w:val="a0"/>
    <w:rsid w:val="00F2649F"/>
  </w:style>
  <w:style w:type="character" w:customStyle="1" w:styleId="a-color-secondary">
    <w:name w:val="a-color-secondary"/>
    <w:basedOn w:val="a0"/>
    <w:rsid w:val="00F2649F"/>
  </w:style>
  <w:style w:type="character" w:customStyle="1" w:styleId="19">
    <w:name w:val="Верхний колонтитул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1a">
    <w:name w:val="Нижний колонтитул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25">
    <w:name w:val="Неразрешенное упоминание2"/>
    <w:basedOn w:val="a0"/>
    <w:uiPriority w:val="99"/>
    <w:semiHidden/>
    <w:rsid w:val="00F2649F"/>
    <w:rPr>
      <w:color w:val="605E5C"/>
      <w:shd w:val="clear" w:color="auto" w:fill="E1DFDD"/>
    </w:rPr>
  </w:style>
  <w:style w:type="character" w:customStyle="1" w:styleId="33">
    <w:name w:val="Неразрешенное упоминание3"/>
    <w:basedOn w:val="a0"/>
    <w:uiPriority w:val="99"/>
    <w:semiHidden/>
    <w:rsid w:val="00F2649F"/>
    <w:rPr>
      <w:color w:val="605E5C"/>
      <w:shd w:val="clear" w:color="auto" w:fill="E1DFDD"/>
    </w:rPr>
  </w:style>
  <w:style w:type="character" w:customStyle="1" w:styleId="w">
    <w:name w:val="w"/>
    <w:basedOn w:val="a0"/>
    <w:rsid w:val="00F2649F"/>
  </w:style>
  <w:style w:type="character" w:customStyle="1" w:styleId="apple-converted-space">
    <w:name w:val="apple-converted-space"/>
    <w:basedOn w:val="a0"/>
    <w:rsid w:val="00F2649F"/>
  </w:style>
  <w:style w:type="character" w:customStyle="1" w:styleId="1b">
    <w:name w:val="Текст выноски Знак1"/>
    <w:basedOn w:val="a0"/>
    <w:semiHidden/>
    <w:rsid w:val="00F2649F"/>
    <w:rPr>
      <w:rFonts w:ascii="Segoe UI" w:eastAsia="Times New Roman" w:hAnsi="Segoe UI" w:cs="Segoe UI"/>
      <w:kern w:val="0"/>
      <w:sz w:val="18"/>
      <w:szCs w:val="18"/>
      <w:lang w:val="kk-KZ" w:eastAsia="ru-RU"/>
    </w:rPr>
  </w:style>
  <w:style w:type="character" w:customStyle="1" w:styleId="41">
    <w:name w:val="Неразрешенное упоминание4"/>
    <w:basedOn w:val="a0"/>
    <w:uiPriority w:val="99"/>
    <w:semiHidden/>
    <w:rsid w:val="00F2649F"/>
    <w:rPr>
      <w:color w:val="605E5C"/>
      <w:shd w:val="clear" w:color="auto" w:fill="E1DFDD"/>
    </w:rPr>
  </w:style>
  <w:style w:type="paragraph" w:styleId="aff3">
    <w:name w:val="Subtitle"/>
    <w:basedOn w:val="a"/>
    <w:next w:val="a"/>
    <w:link w:val="aff2"/>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1c">
    <w:name w:val="Подзаголовок Знак1"/>
    <w:basedOn w:val="a0"/>
    <w:uiPriority w:val="11"/>
    <w:rsid w:val="00F2649F"/>
    <w:rPr>
      <w:rFonts w:eastAsiaTheme="minorEastAsia"/>
      <w:color w:val="5A5A5A" w:themeColor="text1" w:themeTint="A5"/>
      <w:spacing w:val="15"/>
    </w:rPr>
  </w:style>
  <w:style w:type="table" w:customStyle="1" w:styleId="TableNormal1">
    <w:name w:val="Table Normal1"/>
    <w:rsid w:val="00F2649F"/>
    <w:pPr>
      <w:spacing w:after="0" w:line="240" w:lineRule="auto"/>
    </w:pPr>
    <w:rPr>
      <w:rFonts w:ascii="Times New Roman" w:eastAsia="Times New Roman" w:hAnsi="Times New Roman" w:cs="Times New Roman"/>
      <w:sz w:val="24"/>
      <w:szCs w:val="24"/>
      <w:lang w:val="kk-KZ" w:eastAsia="ko-KR"/>
    </w:rPr>
    <w:tblPr>
      <w:tblCellMar>
        <w:top w:w="0" w:type="dxa"/>
        <w:left w:w="0" w:type="dxa"/>
        <w:bottom w:w="0" w:type="dxa"/>
        <w:right w:w="0" w:type="dxa"/>
      </w:tblCellMar>
    </w:tblPr>
  </w:style>
  <w:style w:type="paragraph" w:customStyle="1" w:styleId="Default">
    <w:name w:val="Default"/>
    <w:rsid w:val="00041D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e">
    <w:name w:val="note"/>
    <w:rsid w:val="002747F9"/>
  </w:style>
  <w:style w:type="paragraph" w:customStyle="1" w:styleId="211">
    <w:name w:val="Основной текст 21"/>
    <w:basedOn w:val="a"/>
    <w:rsid w:val="008C53E9"/>
    <w:pPr>
      <w:spacing w:after="0" w:line="240" w:lineRule="auto"/>
      <w:jc w:val="both"/>
    </w:pPr>
    <w:rPr>
      <w:rFonts w:ascii="Times/Kazakh" w:eastAsia="SimSun" w:hAnsi="Times/Kazakh" w:cs="Times New Roman"/>
      <w:b/>
      <w:szCs w:val="20"/>
      <w:lang w:eastAsia="ru-RU"/>
    </w:rPr>
  </w:style>
  <w:style w:type="character" w:customStyle="1" w:styleId="book-itemelem">
    <w:name w:val="book-item__elem"/>
    <w:basedOn w:val="a0"/>
    <w:rsid w:val="00EB5592"/>
  </w:style>
  <w:style w:type="table" w:customStyle="1" w:styleId="aff4">
    <w:basedOn w:val="a1"/>
    <w:pPr>
      <w:spacing w:after="0" w:line="240" w:lineRule="auto"/>
    </w:pPr>
    <w:tblPr>
      <w:tblStyleRowBandSize w:val="1"/>
      <w:tblStyleColBandSize w:val="1"/>
    </w:tblPr>
  </w:style>
  <w:style w:type="table" w:customStyle="1" w:styleId="aff5">
    <w:basedOn w:val="a1"/>
    <w:pPr>
      <w:spacing w:after="0" w:line="240" w:lineRule="auto"/>
    </w:pPr>
    <w:tblPr>
      <w:tblStyleRowBandSize w:val="1"/>
      <w:tblStyleColBandSize w:val="1"/>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character" w:styleId="affa">
    <w:name w:val="Unresolved Mention"/>
    <w:basedOn w:val="a0"/>
    <w:uiPriority w:val="99"/>
    <w:semiHidden/>
    <w:unhideWhenUsed/>
    <w:rsid w:val="004A7C19"/>
    <w:rPr>
      <w:color w:val="605E5C"/>
      <w:shd w:val="clear" w:color="auto" w:fill="E1DFDD"/>
    </w:rPr>
  </w:style>
  <w:style w:type="character" w:styleId="affb">
    <w:name w:val="Strong"/>
    <w:basedOn w:val="a0"/>
    <w:uiPriority w:val="22"/>
    <w:qFormat/>
    <w:rsid w:val="00DE046A"/>
    <w:rPr>
      <w:b/>
      <w:bCs/>
    </w:rPr>
  </w:style>
  <w:style w:type="table" w:customStyle="1" w:styleId="34">
    <w:name w:val="3"/>
    <w:basedOn w:val="a1"/>
    <w:rsid w:val="00844A73"/>
    <w:pPr>
      <w:spacing w:after="0"/>
    </w:p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1750">
      <w:bodyDiv w:val="1"/>
      <w:marLeft w:val="0"/>
      <w:marRight w:val="0"/>
      <w:marTop w:val="0"/>
      <w:marBottom w:val="0"/>
      <w:divBdr>
        <w:top w:val="none" w:sz="0" w:space="0" w:color="auto"/>
        <w:left w:val="none" w:sz="0" w:space="0" w:color="auto"/>
        <w:bottom w:val="none" w:sz="0" w:space="0" w:color="auto"/>
        <w:right w:val="none" w:sz="0" w:space="0" w:color="auto"/>
      </w:divBdr>
    </w:div>
    <w:div w:id="47995186">
      <w:bodyDiv w:val="1"/>
      <w:marLeft w:val="0"/>
      <w:marRight w:val="0"/>
      <w:marTop w:val="0"/>
      <w:marBottom w:val="0"/>
      <w:divBdr>
        <w:top w:val="none" w:sz="0" w:space="0" w:color="auto"/>
        <w:left w:val="none" w:sz="0" w:space="0" w:color="auto"/>
        <w:bottom w:val="none" w:sz="0" w:space="0" w:color="auto"/>
        <w:right w:val="none" w:sz="0" w:space="0" w:color="auto"/>
      </w:divBdr>
    </w:div>
    <w:div w:id="85197764">
      <w:bodyDiv w:val="1"/>
      <w:marLeft w:val="0"/>
      <w:marRight w:val="0"/>
      <w:marTop w:val="0"/>
      <w:marBottom w:val="0"/>
      <w:divBdr>
        <w:top w:val="none" w:sz="0" w:space="0" w:color="auto"/>
        <w:left w:val="none" w:sz="0" w:space="0" w:color="auto"/>
        <w:bottom w:val="none" w:sz="0" w:space="0" w:color="auto"/>
        <w:right w:val="none" w:sz="0" w:space="0" w:color="auto"/>
      </w:divBdr>
    </w:div>
    <w:div w:id="98526552">
      <w:bodyDiv w:val="1"/>
      <w:marLeft w:val="0"/>
      <w:marRight w:val="0"/>
      <w:marTop w:val="0"/>
      <w:marBottom w:val="0"/>
      <w:divBdr>
        <w:top w:val="none" w:sz="0" w:space="0" w:color="auto"/>
        <w:left w:val="none" w:sz="0" w:space="0" w:color="auto"/>
        <w:bottom w:val="none" w:sz="0" w:space="0" w:color="auto"/>
        <w:right w:val="none" w:sz="0" w:space="0" w:color="auto"/>
      </w:divBdr>
    </w:div>
    <w:div w:id="123499486">
      <w:bodyDiv w:val="1"/>
      <w:marLeft w:val="0"/>
      <w:marRight w:val="0"/>
      <w:marTop w:val="0"/>
      <w:marBottom w:val="0"/>
      <w:divBdr>
        <w:top w:val="none" w:sz="0" w:space="0" w:color="auto"/>
        <w:left w:val="none" w:sz="0" w:space="0" w:color="auto"/>
        <w:bottom w:val="none" w:sz="0" w:space="0" w:color="auto"/>
        <w:right w:val="none" w:sz="0" w:space="0" w:color="auto"/>
      </w:divBdr>
    </w:div>
    <w:div w:id="175268104">
      <w:bodyDiv w:val="1"/>
      <w:marLeft w:val="0"/>
      <w:marRight w:val="0"/>
      <w:marTop w:val="0"/>
      <w:marBottom w:val="0"/>
      <w:divBdr>
        <w:top w:val="none" w:sz="0" w:space="0" w:color="auto"/>
        <w:left w:val="none" w:sz="0" w:space="0" w:color="auto"/>
        <w:bottom w:val="none" w:sz="0" w:space="0" w:color="auto"/>
        <w:right w:val="none" w:sz="0" w:space="0" w:color="auto"/>
      </w:divBdr>
    </w:div>
    <w:div w:id="371468244">
      <w:bodyDiv w:val="1"/>
      <w:marLeft w:val="0"/>
      <w:marRight w:val="0"/>
      <w:marTop w:val="0"/>
      <w:marBottom w:val="0"/>
      <w:divBdr>
        <w:top w:val="none" w:sz="0" w:space="0" w:color="auto"/>
        <w:left w:val="none" w:sz="0" w:space="0" w:color="auto"/>
        <w:bottom w:val="none" w:sz="0" w:space="0" w:color="auto"/>
        <w:right w:val="none" w:sz="0" w:space="0" w:color="auto"/>
      </w:divBdr>
    </w:div>
    <w:div w:id="510948863">
      <w:bodyDiv w:val="1"/>
      <w:marLeft w:val="0"/>
      <w:marRight w:val="0"/>
      <w:marTop w:val="0"/>
      <w:marBottom w:val="0"/>
      <w:divBdr>
        <w:top w:val="none" w:sz="0" w:space="0" w:color="auto"/>
        <w:left w:val="none" w:sz="0" w:space="0" w:color="auto"/>
        <w:bottom w:val="none" w:sz="0" w:space="0" w:color="auto"/>
        <w:right w:val="none" w:sz="0" w:space="0" w:color="auto"/>
      </w:divBdr>
    </w:div>
    <w:div w:id="521357658">
      <w:bodyDiv w:val="1"/>
      <w:marLeft w:val="0"/>
      <w:marRight w:val="0"/>
      <w:marTop w:val="0"/>
      <w:marBottom w:val="0"/>
      <w:divBdr>
        <w:top w:val="none" w:sz="0" w:space="0" w:color="auto"/>
        <w:left w:val="none" w:sz="0" w:space="0" w:color="auto"/>
        <w:bottom w:val="none" w:sz="0" w:space="0" w:color="auto"/>
        <w:right w:val="none" w:sz="0" w:space="0" w:color="auto"/>
      </w:divBdr>
    </w:div>
    <w:div w:id="530188677">
      <w:bodyDiv w:val="1"/>
      <w:marLeft w:val="0"/>
      <w:marRight w:val="0"/>
      <w:marTop w:val="0"/>
      <w:marBottom w:val="0"/>
      <w:divBdr>
        <w:top w:val="none" w:sz="0" w:space="0" w:color="auto"/>
        <w:left w:val="none" w:sz="0" w:space="0" w:color="auto"/>
        <w:bottom w:val="none" w:sz="0" w:space="0" w:color="auto"/>
        <w:right w:val="none" w:sz="0" w:space="0" w:color="auto"/>
      </w:divBdr>
    </w:div>
    <w:div w:id="546843420">
      <w:bodyDiv w:val="1"/>
      <w:marLeft w:val="0"/>
      <w:marRight w:val="0"/>
      <w:marTop w:val="0"/>
      <w:marBottom w:val="0"/>
      <w:divBdr>
        <w:top w:val="none" w:sz="0" w:space="0" w:color="auto"/>
        <w:left w:val="none" w:sz="0" w:space="0" w:color="auto"/>
        <w:bottom w:val="none" w:sz="0" w:space="0" w:color="auto"/>
        <w:right w:val="none" w:sz="0" w:space="0" w:color="auto"/>
      </w:divBdr>
    </w:div>
    <w:div w:id="599528116">
      <w:bodyDiv w:val="1"/>
      <w:marLeft w:val="0"/>
      <w:marRight w:val="0"/>
      <w:marTop w:val="0"/>
      <w:marBottom w:val="0"/>
      <w:divBdr>
        <w:top w:val="none" w:sz="0" w:space="0" w:color="auto"/>
        <w:left w:val="none" w:sz="0" w:space="0" w:color="auto"/>
        <w:bottom w:val="none" w:sz="0" w:space="0" w:color="auto"/>
        <w:right w:val="none" w:sz="0" w:space="0" w:color="auto"/>
      </w:divBdr>
    </w:div>
    <w:div w:id="617686838">
      <w:bodyDiv w:val="1"/>
      <w:marLeft w:val="0"/>
      <w:marRight w:val="0"/>
      <w:marTop w:val="0"/>
      <w:marBottom w:val="0"/>
      <w:divBdr>
        <w:top w:val="none" w:sz="0" w:space="0" w:color="auto"/>
        <w:left w:val="none" w:sz="0" w:space="0" w:color="auto"/>
        <w:bottom w:val="none" w:sz="0" w:space="0" w:color="auto"/>
        <w:right w:val="none" w:sz="0" w:space="0" w:color="auto"/>
      </w:divBdr>
    </w:div>
    <w:div w:id="618074404">
      <w:bodyDiv w:val="1"/>
      <w:marLeft w:val="0"/>
      <w:marRight w:val="0"/>
      <w:marTop w:val="0"/>
      <w:marBottom w:val="0"/>
      <w:divBdr>
        <w:top w:val="none" w:sz="0" w:space="0" w:color="auto"/>
        <w:left w:val="none" w:sz="0" w:space="0" w:color="auto"/>
        <w:bottom w:val="none" w:sz="0" w:space="0" w:color="auto"/>
        <w:right w:val="none" w:sz="0" w:space="0" w:color="auto"/>
      </w:divBdr>
    </w:div>
    <w:div w:id="668604958">
      <w:bodyDiv w:val="1"/>
      <w:marLeft w:val="0"/>
      <w:marRight w:val="0"/>
      <w:marTop w:val="0"/>
      <w:marBottom w:val="0"/>
      <w:divBdr>
        <w:top w:val="none" w:sz="0" w:space="0" w:color="auto"/>
        <w:left w:val="none" w:sz="0" w:space="0" w:color="auto"/>
        <w:bottom w:val="none" w:sz="0" w:space="0" w:color="auto"/>
        <w:right w:val="none" w:sz="0" w:space="0" w:color="auto"/>
      </w:divBdr>
    </w:div>
    <w:div w:id="710106512">
      <w:bodyDiv w:val="1"/>
      <w:marLeft w:val="0"/>
      <w:marRight w:val="0"/>
      <w:marTop w:val="0"/>
      <w:marBottom w:val="0"/>
      <w:divBdr>
        <w:top w:val="none" w:sz="0" w:space="0" w:color="auto"/>
        <w:left w:val="none" w:sz="0" w:space="0" w:color="auto"/>
        <w:bottom w:val="none" w:sz="0" w:space="0" w:color="auto"/>
        <w:right w:val="none" w:sz="0" w:space="0" w:color="auto"/>
      </w:divBdr>
    </w:div>
    <w:div w:id="748037115">
      <w:bodyDiv w:val="1"/>
      <w:marLeft w:val="0"/>
      <w:marRight w:val="0"/>
      <w:marTop w:val="0"/>
      <w:marBottom w:val="0"/>
      <w:divBdr>
        <w:top w:val="none" w:sz="0" w:space="0" w:color="auto"/>
        <w:left w:val="none" w:sz="0" w:space="0" w:color="auto"/>
        <w:bottom w:val="none" w:sz="0" w:space="0" w:color="auto"/>
        <w:right w:val="none" w:sz="0" w:space="0" w:color="auto"/>
      </w:divBdr>
    </w:div>
    <w:div w:id="801919020">
      <w:bodyDiv w:val="1"/>
      <w:marLeft w:val="0"/>
      <w:marRight w:val="0"/>
      <w:marTop w:val="0"/>
      <w:marBottom w:val="0"/>
      <w:divBdr>
        <w:top w:val="none" w:sz="0" w:space="0" w:color="auto"/>
        <w:left w:val="none" w:sz="0" w:space="0" w:color="auto"/>
        <w:bottom w:val="none" w:sz="0" w:space="0" w:color="auto"/>
        <w:right w:val="none" w:sz="0" w:space="0" w:color="auto"/>
      </w:divBdr>
    </w:div>
    <w:div w:id="809707700">
      <w:bodyDiv w:val="1"/>
      <w:marLeft w:val="0"/>
      <w:marRight w:val="0"/>
      <w:marTop w:val="0"/>
      <w:marBottom w:val="0"/>
      <w:divBdr>
        <w:top w:val="none" w:sz="0" w:space="0" w:color="auto"/>
        <w:left w:val="none" w:sz="0" w:space="0" w:color="auto"/>
        <w:bottom w:val="none" w:sz="0" w:space="0" w:color="auto"/>
        <w:right w:val="none" w:sz="0" w:space="0" w:color="auto"/>
      </w:divBdr>
    </w:div>
    <w:div w:id="821391696">
      <w:bodyDiv w:val="1"/>
      <w:marLeft w:val="0"/>
      <w:marRight w:val="0"/>
      <w:marTop w:val="0"/>
      <w:marBottom w:val="0"/>
      <w:divBdr>
        <w:top w:val="none" w:sz="0" w:space="0" w:color="auto"/>
        <w:left w:val="none" w:sz="0" w:space="0" w:color="auto"/>
        <w:bottom w:val="none" w:sz="0" w:space="0" w:color="auto"/>
        <w:right w:val="none" w:sz="0" w:space="0" w:color="auto"/>
      </w:divBdr>
    </w:div>
    <w:div w:id="845749608">
      <w:bodyDiv w:val="1"/>
      <w:marLeft w:val="0"/>
      <w:marRight w:val="0"/>
      <w:marTop w:val="0"/>
      <w:marBottom w:val="0"/>
      <w:divBdr>
        <w:top w:val="none" w:sz="0" w:space="0" w:color="auto"/>
        <w:left w:val="none" w:sz="0" w:space="0" w:color="auto"/>
        <w:bottom w:val="none" w:sz="0" w:space="0" w:color="auto"/>
        <w:right w:val="none" w:sz="0" w:space="0" w:color="auto"/>
      </w:divBdr>
    </w:div>
    <w:div w:id="864170675">
      <w:bodyDiv w:val="1"/>
      <w:marLeft w:val="0"/>
      <w:marRight w:val="0"/>
      <w:marTop w:val="0"/>
      <w:marBottom w:val="0"/>
      <w:divBdr>
        <w:top w:val="none" w:sz="0" w:space="0" w:color="auto"/>
        <w:left w:val="none" w:sz="0" w:space="0" w:color="auto"/>
        <w:bottom w:val="none" w:sz="0" w:space="0" w:color="auto"/>
        <w:right w:val="none" w:sz="0" w:space="0" w:color="auto"/>
      </w:divBdr>
    </w:div>
    <w:div w:id="865868013">
      <w:bodyDiv w:val="1"/>
      <w:marLeft w:val="0"/>
      <w:marRight w:val="0"/>
      <w:marTop w:val="0"/>
      <w:marBottom w:val="0"/>
      <w:divBdr>
        <w:top w:val="none" w:sz="0" w:space="0" w:color="auto"/>
        <w:left w:val="none" w:sz="0" w:space="0" w:color="auto"/>
        <w:bottom w:val="none" w:sz="0" w:space="0" w:color="auto"/>
        <w:right w:val="none" w:sz="0" w:space="0" w:color="auto"/>
      </w:divBdr>
    </w:div>
    <w:div w:id="873156235">
      <w:bodyDiv w:val="1"/>
      <w:marLeft w:val="0"/>
      <w:marRight w:val="0"/>
      <w:marTop w:val="0"/>
      <w:marBottom w:val="0"/>
      <w:divBdr>
        <w:top w:val="none" w:sz="0" w:space="0" w:color="auto"/>
        <w:left w:val="none" w:sz="0" w:space="0" w:color="auto"/>
        <w:bottom w:val="none" w:sz="0" w:space="0" w:color="auto"/>
        <w:right w:val="none" w:sz="0" w:space="0" w:color="auto"/>
      </w:divBdr>
    </w:div>
    <w:div w:id="876047039">
      <w:bodyDiv w:val="1"/>
      <w:marLeft w:val="0"/>
      <w:marRight w:val="0"/>
      <w:marTop w:val="0"/>
      <w:marBottom w:val="0"/>
      <w:divBdr>
        <w:top w:val="none" w:sz="0" w:space="0" w:color="auto"/>
        <w:left w:val="none" w:sz="0" w:space="0" w:color="auto"/>
        <w:bottom w:val="none" w:sz="0" w:space="0" w:color="auto"/>
        <w:right w:val="none" w:sz="0" w:space="0" w:color="auto"/>
      </w:divBdr>
    </w:div>
    <w:div w:id="893852507">
      <w:bodyDiv w:val="1"/>
      <w:marLeft w:val="0"/>
      <w:marRight w:val="0"/>
      <w:marTop w:val="0"/>
      <w:marBottom w:val="0"/>
      <w:divBdr>
        <w:top w:val="none" w:sz="0" w:space="0" w:color="auto"/>
        <w:left w:val="none" w:sz="0" w:space="0" w:color="auto"/>
        <w:bottom w:val="none" w:sz="0" w:space="0" w:color="auto"/>
        <w:right w:val="none" w:sz="0" w:space="0" w:color="auto"/>
      </w:divBdr>
    </w:div>
    <w:div w:id="966661071">
      <w:bodyDiv w:val="1"/>
      <w:marLeft w:val="0"/>
      <w:marRight w:val="0"/>
      <w:marTop w:val="0"/>
      <w:marBottom w:val="0"/>
      <w:divBdr>
        <w:top w:val="none" w:sz="0" w:space="0" w:color="auto"/>
        <w:left w:val="none" w:sz="0" w:space="0" w:color="auto"/>
        <w:bottom w:val="none" w:sz="0" w:space="0" w:color="auto"/>
        <w:right w:val="none" w:sz="0" w:space="0" w:color="auto"/>
      </w:divBdr>
    </w:div>
    <w:div w:id="1020472582">
      <w:bodyDiv w:val="1"/>
      <w:marLeft w:val="0"/>
      <w:marRight w:val="0"/>
      <w:marTop w:val="0"/>
      <w:marBottom w:val="0"/>
      <w:divBdr>
        <w:top w:val="none" w:sz="0" w:space="0" w:color="auto"/>
        <w:left w:val="none" w:sz="0" w:space="0" w:color="auto"/>
        <w:bottom w:val="none" w:sz="0" w:space="0" w:color="auto"/>
        <w:right w:val="none" w:sz="0" w:space="0" w:color="auto"/>
      </w:divBdr>
    </w:div>
    <w:div w:id="1072041841">
      <w:bodyDiv w:val="1"/>
      <w:marLeft w:val="0"/>
      <w:marRight w:val="0"/>
      <w:marTop w:val="0"/>
      <w:marBottom w:val="0"/>
      <w:divBdr>
        <w:top w:val="none" w:sz="0" w:space="0" w:color="auto"/>
        <w:left w:val="none" w:sz="0" w:space="0" w:color="auto"/>
        <w:bottom w:val="none" w:sz="0" w:space="0" w:color="auto"/>
        <w:right w:val="none" w:sz="0" w:space="0" w:color="auto"/>
      </w:divBdr>
    </w:div>
    <w:div w:id="1138035441">
      <w:bodyDiv w:val="1"/>
      <w:marLeft w:val="0"/>
      <w:marRight w:val="0"/>
      <w:marTop w:val="0"/>
      <w:marBottom w:val="0"/>
      <w:divBdr>
        <w:top w:val="none" w:sz="0" w:space="0" w:color="auto"/>
        <w:left w:val="none" w:sz="0" w:space="0" w:color="auto"/>
        <w:bottom w:val="none" w:sz="0" w:space="0" w:color="auto"/>
        <w:right w:val="none" w:sz="0" w:space="0" w:color="auto"/>
      </w:divBdr>
    </w:div>
    <w:div w:id="1142112708">
      <w:bodyDiv w:val="1"/>
      <w:marLeft w:val="0"/>
      <w:marRight w:val="0"/>
      <w:marTop w:val="0"/>
      <w:marBottom w:val="0"/>
      <w:divBdr>
        <w:top w:val="none" w:sz="0" w:space="0" w:color="auto"/>
        <w:left w:val="none" w:sz="0" w:space="0" w:color="auto"/>
        <w:bottom w:val="none" w:sz="0" w:space="0" w:color="auto"/>
        <w:right w:val="none" w:sz="0" w:space="0" w:color="auto"/>
      </w:divBdr>
    </w:div>
    <w:div w:id="1157576521">
      <w:bodyDiv w:val="1"/>
      <w:marLeft w:val="0"/>
      <w:marRight w:val="0"/>
      <w:marTop w:val="0"/>
      <w:marBottom w:val="0"/>
      <w:divBdr>
        <w:top w:val="none" w:sz="0" w:space="0" w:color="auto"/>
        <w:left w:val="none" w:sz="0" w:space="0" w:color="auto"/>
        <w:bottom w:val="none" w:sz="0" w:space="0" w:color="auto"/>
        <w:right w:val="none" w:sz="0" w:space="0" w:color="auto"/>
      </w:divBdr>
    </w:div>
    <w:div w:id="1216741443">
      <w:bodyDiv w:val="1"/>
      <w:marLeft w:val="0"/>
      <w:marRight w:val="0"/>
      <w:marTop w:val="0"/>
      <w:marBottom w:val="0"/>
      <w:divBdr>
        <w:top w:val="none" w:sz="0" w:space="0" w:color="auto"/>
        <w:left w:val="none" w:sz="0" w:space="0" w:color="auto"/>
        <w:bottom w:val="none" w:sz="0" w:space="0" w:color="auto"/>
        <w:right w:val="none" w:sz="0" w:space="0" w:color="auto"/>
      </w:divBdr>
    </w:div>
    <w:div w:id="1228030097">
      <w:bodyDiv w:val="1"/>
      <w:marLeft w:val="0"/>
      <w:marRight w:val="0"/>
      <w:marTop w:val="0"/>
      <w:marBottom w:val="0"/>
      <w:divBdr>
        <w:top w:val="none" w:sz="0" w:space="0" w:color="auto"/>
        <w:left w:val="none" w:sz="0" w:space="0" w:color="auto"/>
        <w:bottom w:val="none" w:sz="0" w:space="0" w:color="auto"/>
        <w:right w:val="none" w:sz="0" w:space="0" w:color="auto"/>
      </w:divBdr>
    </w:div>
    <w:div w:id="1298998451">
      <w:bodyDiv w:val="1"/>
      <w:marLeft w:val="0"/>
      <w:marRight w:val="0"/>
      <w:marTop w:val="0"/>
      <w:marBottom w:val="0"/>
      <w:divBdr>
        <w:top w:val="none" w:sz="0" w:space="0" w:color="auto"/>
        <w:left w:val="none" w:sz="0" w:space="0" w:color="auto"/>
        <w:bottom w:val="none" w:sz="0" w:space="0" w:color="auto"/>
        <w:right w:val="none" w:sz="0" w:space="0" w:color="auto"/>
      </w:divBdr>
    </w:div>
    <w:div w:id="1301498733">
      <w:bodyDiv w:val="1"/>
      <w:marLeft w:val="0"/>
      <w:marRight w:val="0"/>
      <w:marTop w:val="0"/>
      <w:marBottom w:val="0"/>
      <w:divBdr>
        <w:top w:val="none" w:sz="0" w:space="0" w:color="auto"/>
        <w:left w:val="none" w:sz="0" w:space="0" w:color="auto"/>
        <w:bottom w:val="none" w:sz="0" w:space="0" w:color="auto"/>
        <w:right w:val="none" w:sz="0" w:space="0" w:color="auto"/>
      </w:divBdr>
    </w:div>
    <w:div w:id="1368021435">
      <w:bodyDiv w:val="1"/>
      <w:marLeft w:val="0"/>
      <w:marRight w:val="0"/>
      <w:marTop w:val="0"/>
      <w:marBottom w:val="0"/>
      <w:divBdr>
        <w:top w:val="none" w:sz="0" w:space="0" w:color="auto"/>
        <w:left w:val="none" w:sz="0" w:space="0" w:color="auto"/>
        <w:bottom w:val="none" w:sz="0" w:space="0" w:color="auto"/>
        <w:right w:val="none" w:sz="0" w:space="0" w:color="auto"/>
      </w:divBdr>
    </w:div>
    <w:div w:id="1389376368">
      <w:bodyDiv w:val="1"/>
      <w:marLeft w:val="0"/>
      <w:marRight w:val="0"/>
      <w:marTop w:val="0"/>
      <w:marBottom w:val="0"/>
      <w:divBdr>
        <w:top w:val="none" w:sz="0" w:space="0" w:color="auto"/>
        <w:left w:val="none" w:sz="0" w:space="0" w:color="auto"/>
        <w:bottom w:val="none" w:sz="0" w:space="0" w:color="auto"/>
        <w:right w:val="none" w:sz="0" w:space="0" w:color="auto"/>
      </w:divBdr>
    </w:div>
    <w:div w:id="1483305504">
      <w:bodyDiv w:val="1"/>
      <w:marLeft w:val="0"/>
      <w:marRight w:val="0"/>
      <w:marTop w:val="0"/>
      <w:marBottom w:val="0"/>
      <w:divBdr>
        <w:top w:val="none" w:sz="0" w:space="0" w:color="auto"/>
        <w:left w:val="none" w:sz="0" w:space="0" w:color="auto"/>
        <w:bottom w:val="none" w:sz="0" w:space="0" w:color="auto"/>
        <w:right w:val="none" w:sz="0" w:space="0" w:color="auto"/>
      </w:divBdr>
    </w:div>
    <w:div w:id="1486357090">
      <w:bodyDiv w:val="1"/>
      <w:marLeft w:val="0"/>
      <w:marRight w:val="0"/>
      <w:marTop w:val="0"/>
      <w:marBottom w:val="0"/>
      <w:divBdr>
        <w:top w:val="none" w:sz="0" w:space="0" w:color="auto"/>
        <w:left w:val="none" w:sz="0" w:space="0" w:color="auto"/>
        <w:bottom w:val="none" w:sz="0" w:space="0" w:color="auto"/>
        <w:right w:val="none" w:sz="0" w:space="0" w:color="auto"/>
      </w:divBdr>
    </w:div>
    <w:div w:id="1574660364">
      <w:bodyDiv w:val="1"/>
      <w:marLeft w:val="0"/>
      <w:marRight w:val="0"/>
      <w:marTop w:val="0"/>
      <w:marBottom w:val="0"/>
      <w:divBdr>
        <w:top w:val="none" w:sz="0" w:space="0" w:color="auto"/>
        <w:left w:val="none" w:sz="0" w:space="0" w:color="auto"/>
        <w:bottom w:val="none" w:sz="0" w:space="0" w:color="auto"/>
        <w:right w:val="none" w:sz="0" w:space="0" w:color="auto"/>
      </w:divBdr>
    </w:div>
    <w:div w:id="1593003073">
      <w:bodyDiv w:val="1"/>
      <w:marLeft w:val="0"/>
      <w:marRight w:val="0"/>
      <w:marTop w:val="0"/>
      <w:marBottom w:val="0"/>
      <w:divBdr>
        <w:top w:val="none" w:sz="0" w:space="0" w:color="auto"/>
        <w:left w:val="none" w:sz="0" w:space="0" w:color="auto"/>
        <w:bottom w:val="none" w:sz="0" w:space="0" w:color="auto"/>
        <w:right w:val="none" w:sz="0" w:space="0" w:color="auto"/>
      </w:divBdr>
    </w:div>
    <w:div w:id="1621112058">
      <w:bodyDiv w:val="1"/>
      <w:marLeft w:val="0"/>
      <w:marRight w:val="0"/>
      <w:marTop w:val="0"/>
      <w:marBottom w:val="0"/>
      <w:divBdr>
        <w:top w:val="none" w:sz="0" w:space="0" w:color="auto"/>
        <w:left w:val="none" w:sz="0" w:space="0" w:color="auto"/>
        <w:bottom w:val="none" w:sz="0" w:space="0" w:color="auto"/>
        <w:right w:val="none" w:sz="0" w:space="0" w:color="auto"/>
      </w:divBdr>
    </w:div>
    <w:div w:id="1631520007">
      <w:bodyDiv w:val="1"/>
      <w:marLeft w:val="0"/>
      <w:marRight w:val="0"/>
      <w:marTop w:val="0"/>
      <w:marBottom w:val="0"/>
      <w:divBdr>
        <w:top w:val="none" w:sz="0" w:space="0" w:color="auto"/>
        <w:left w:val="none" w:sz="0" w:space="0" w:color="auto"/>
        <w:bottom w:val="none" w:sz="0" w:space="0" w:color="auto"/>
        <w:right w:val="none" w:sz="0" w:space="0" w:color="auto"/>
      </w:divBdr>
    </w:div>
    <w:div w:id="1636644011">
      <w:bodyDiv w:val="1"/>
      <w:marLeft w:val="0"/>
      <w:marRight w:val="0"/>
      <w:marTop w:val="0"/>
      <w:marBottom w:val="0"/>
      <w:divBdr>
        <w:top w:val="none" w:sz="0" w:space="0" w:color="auto"/>
        <w:left w:val="none" w:sz="0" w:space="0" w:color="auto"/>
        <w:bottom w:val="none" w:sz="0" w:space="0" w:color="auto"/>
        <w:right w:val="none" w:sz="0" w:space="0" w:color="auto"/>
      </w:divBdr>
    </w:div>
    <w:div w:id="1695572773">
      <w:bodyDiv w:val="1"/>
      <w:marLeft w:val="0"/>
      <w:marRight w:val="0"/>
      <w:marTop w:val="0"/>
      <w:marBottom w:val="0"/>
      <w:divBdr>
        <w:top w:val="none" w:sz="0" w:space="0" w:color="auto"/>
        <w:left w:val="none" w:sz="0" w:space="0" w:color="auto"/>
        <w:bottom w:val="none" w:sz="0" w:space="0" w:color="auto"/>
        <w:right w:val="none" w:sz="0" w:space="0" w:color="auto"/>
      </w:divBdr>
    </w:div>
    <w:div w:id="1731732327">
      <w:bodyDiv w:val="1"/>
      <w:marLeft w:val="0"/>
      <w:marRight w:val="0"/>
      <w:marTop w:val="0"/>
      <w:marBottom w:val="0"/>
      <w:divBdr>
        <w:top w:val="none" w:sz="0" w:space="0" w:color="auto"/>
        <w:left w:val="none" w:sz="0" w:space="0" w:color="auto"/>
        <w:bottom w:val="none" w:sz="0" w:space="0" w:color="auto"/>
        <w:right w:val="none" w:sz="0" w:space="0" w:color="auto"/>
      </w:divBdr>
    </w:div>
    <w:div w:id="1850485496">
      <w:bodyDiv w:val="1"/>
      <w:marLeft w:val="0"/>
      <w:marRight w:val="0"/>
      <w:marTop w:val="0"/>
      <w:marBottom w:val="0"/>
      <w:divBdr>
        <w:top w:val="none" w:sz="0" w:space="0" w:color="auto"/>
        <w:left w:val="none" w:sz="0" w:space="0" w:color="auto"/>
        <w:bottom w:val="none" w:sz="0" w:space="0" w:color="auto"/>
        <w:right w:val="none" w:sz="0" w:space="0" w:color="auto"/>
      </w:divBdr>
    </w:div>
    <w:div w:id="1877698548">
      <w:bodyDiv w:val="1"/>
      <w:marLeft w:val="0"/>
      <w:marRight w:val="0"/>
      <w:marTop w:val="0"/>
      <w:marBottom w:val="0"/>
      <w:divBdr>
        <w:top w:val="none" w:sz="0" w:space="0" w:color="auto"/>
        <w:left w:val="none" w:sz="0" w:space="0" w:color="auto"/>
        <w:bottom w:val="none" w:sz="0" w:space="0" w:color="auto"/>
        <w:right w:val="none" w:sz="0" w:space="0" w:color="auto"/>
      </w:divBdr>
    </w:div>
    <w:div w:id="1881891460">
      <w:bodyDiv w:val="1"/>
      <w:marLeft w:val="0"/>
      <w:marRight w:val="0"/>
      <w:marTop w:val="0"/>
      <w:marBottom w:val="0"/>
      <w:divBdr>
        <w:top w:val="none" w:sz="0" w:space="0" w:color="auto"/>
        <w:left w:val="none" w:sz="0" w:space="0" w:color="auto"/>
        <w:bottom w:val="none" w:sz="0" w:space="0" w:color="auto"/>
        <w:right w:val="none" w:sz="0" w:space="0" w:color="auto"/>
      </w:divBdr>
    </w:div>
    <w:div w:id="1907760377">
      <w:bodyDiv w:val="1"/>
      <w:marLeft w:val="0"/>
      <w:marRight w:val="0"/>
      <w:marTop w:val="0"/>
      <w:marBottom w:val="0"/>
      <w:divBdr>
        <w:top w:val="none" w:sz="0" w:space="0" w:color="auto"/>
        <w:left w:val="none" w:sz="0" w:space="0" w:color="auto"/>
        <w:bottom w:val="none" w:sz="0" w:space="0" w:color="auto"/>
        <w:right w:val="none" w:sz="0" w:space="0" w:color="auto"/>
      </w:divBdr>
    </w:div>
    <w:div w:id="1923292402">
      <w:bodyDiv w:val="1"/>
      <w:marLeft w:val="0"/>
      <w:marRight w:val="0"/>
      <w:marTop w:val="0"/>
      <w:marBottom w:val="0"/>
      <w:divBdr>
        <w:top w:val="none" w:sz="0" w:space="0" w:color="auto"/>
        <w:left w:val="none" w:sz="0" w:space="0" w:color="auto"/>
        <w:bottom w:val="none" w:sz="0" w:space="0" w:color="auto"/>
        <w:right w:val="none" w:sz="0" w:space="0" w:color="auto"/>
      </w:divBdr>
    </w:div>
    <w:div w:id="2028020194">
      <w:bodyDiv w:val="1"/>
      <w:marLeft w:val="0"/>
      <w:marRight w:val="0"/>
      <w:marTop w:val="0"/>
      <w:marBottom w:val="0"/>
      <w:divBdr>
        <w:top w:val="none" w:sz="0" w:space="0" w:color="auto"/>
        <w:left w:val="none" w:sz="0" w:space="0" w:color="auto"/>
        <w:bottom w:val="none" w:sz="0" w:space="0" w:color="auto"/>
        <w:right w:val="none" w:sz="0" w:space="0" w:color="auto"/>
      </w:divBdr>
    </w:div>
    <w:div w:id="2030331281">
      <w:bodyDiv w:val="1"/>
      <w:marLeft w:val="0"/>
      <w:marRight w:val="0"/>
      <w:marTop w:val="0"/>
      <w:marBottom w:val="0"/>
      <w:divBdr>
        <w:top w:val="none" w:sz="0" w:space="0" w:color="auto"/>
        <w:left w:val="none" w:sz="0" w:space="0" w:color="auto"/>
        <w:bottom w:val="none" w:sz="0" w:space="0" w:color="auto"/>
        <w:right w:val="none" w:sz="0" w:space="0" w:color="auto"/>
      </w:divBdr>
    </w:div>
    <w:div w:id="2059430151">
      <w:bodyDiv w:val="1"/>
      <w:marLeft w:val="0"/>
      <w:marRight w:val="0"/>
      <w:marTop w:val="0"/>
      <w:marBottom w:val="0"/>
      <w:divBdr>
        <w:top w:val="none" w:sz="0" w:space="0" w:color="auto"/>
        <w:left w:val="none" w:sz="0" w:space="0" w:color="auto"/>
        <w:bottom w:val="none" w:sz="0" w:space="0" w:color="auto"/>
        <w:right w:val="none" w:sz="0" w:space="0" w:color="auto"/>
      </w:divBdr>
    </w:div>
    <w:div w:id="2067293340">
      <w:bodyDiv w:val="1"/>
      <w:marLeft w:val="0"/>
      <w:marRight w:val="0"/>
      <w:marTop w:val="0"/>
      <w:marBottom w:val="0"/>
      <w:divBdr>
        <w:top w:val="none" w:sz="0" w:space="0" w:color="auto"/>
        <w:left w:val="none" w:sz="0" w:space="0" w:color="auto"/>
        <w:bottom w:val="none" w:sz="0" w:space="0" w:color="auto"/>
        <w:right w:val="none" w:sz="0" w:space="0" w:color="auto"/>
      </w:divBdr>
    </w:div>
    <w:div w:id="2090807569">
      <w:bodyDiv w:val="1"/>
      <w:marLeft w:val="0"/>
      <w:marRight w:val="0"/>
      <w:marTop w:val="0"/>
      <w:marBottom w:val="0"/>
      <w:divBdr>
        <w:top w:val="none" w:sz="0" w:space="0" w:color="auto"/>
        <w:left w:val="none" w:sz="0" w:space="0" w:color="auto"/>
        <w:bottom w:val="none" w:sz="0" w:space="0" w:color="auto"/>
        <w:right w:val="none" w:sz="0" w:space="0" w:color="auto"/>
      </w:divBdr>
    </w:div>
    <w:div w:id="2124499644">
      <w:bodyDiv w:val="1"/>
      <w:marLeft w:val="0"/>
      <w:marRight w:val="0"/>
      <w:marTop w:val="0"/>
      <w:marBottom w:val="0"/>
      <w:divBdr>
        <w:top w:val="none" w:sz="0" w:space="0" w:color="auto"/>
        <w:left w:val="none" w:sz="0" w:space="0" w:color="auto"/>
        <w:bottom w:val="none" w:sz="0" w:space="0" w:color="auto"/>
        <w:right w:val="none" w:sz="0" w:space="0" w:color="auto"/>
      </w:divBdr>
    </w:div>
    <w:div w:id="2125299173">
      <w:bodyDiv w:val="1"/>
      <w:marLeft w:val="0"/>
      <w:marRight w:val="0"/>
      <w:marTop w:val="0"/>
      <w:marBottom w:val="0"/>
      <w:divBdr>
        <w:top w:val="none" w:sz="0" w:space="0" w:color="auto"/>
        <w:left w:val="none" w:sz="0" w:space="0" w:color="auto"/>
        <w:bottom w:val="none" w:sz="0" w:space="0" w:color="auto"/>
        <w:right w:val="none" w:sz="0" w:space="0" w:color="auto"/>
      </w:divBdr>
    </w:div>
    <w:div w:id="2125342278">
      <w:bodyDiv w:val="1"/>
      <w:marLeft w:val="0"/>
      <w:marRight w:val="0"/>
      <w:marTop w:val="0"/>
      <w:marBottom w:val="0"/>
      <w:divBdr>
        <w:top w:val="none" w:sz="0" w:space="0" w:color="auto"/>
        <w:left w:val="none" w:sz="0" w:space="0" w:color="auto"/>
        <w:bottom w:val="none" w:sz="0" w:space="0" w:color="auto"/>
        <w:right w:val="none" w:sz="0" w:space="0" w:color="auto"/>
      </w:divBdr>
    </w:div>
    <w:div w:id="2132354406">
      <w:bodyDiv w:val="1"/>
      <w:marLeft w:val="0"/>
      <w:marRight w:val="0"/>
      <w:marTop w:val="0"/>
      <w:marBottom w:val="0"/>
      <w:divBdr>
        <w:top w:val="none" w:sz="0" w:space="0" w:color="auto"/>
        <w:left w:val="none" w:sz="0" w:space="0" w:color="auto"/>
        <w:bottom w:val="none" w:sz="0" w:space="0" w:color="auto"/>
        <w:right w:val="none" w:sz="0" w:space="0" w:color="auto"/>
      </w:divBdr>
    </w:div>
    <w:div w:id="214075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evier.com/books/how-to-write-and-publish-a-scientific-paper/day/978-0-12-819822-9" TargetMode="External"/><Relationship Id="rId13" Type="http://schemas.openxmlformats.org/officeDocument/2006/relationships/hyperlink" Target="https://www.amazon.com/Methods-Observational-Epidemiology-Jennifer-Kelsey/dp/0195142542" TargetMode="External"/><Relationship Id="rId18" Type="http://schemas.openxmlformats.org/officeDocument/2006/relationships/hyperlink" Target="https://www.amazon.com/Interdisciplinary-Pharmaceutical-Sciences-Anjana-Patel/dp/1138193528"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scopus.com/home.uri" TargetMode="External"/><Relationship Id="rId7" Type="http://schemas.openxmlformats.org/officeDocument/2006/relationships/hyperlink" Target="https://global.oup.com/academic/product/the-philosophy-of-science-a-very-short-introduction-9780192853585" TargetMode="External"/><Relationship Id="rId12" Type="http://schemas.openxmlformats.org/officeDocument/2006/relationships/hyperlink" Target="https://www.amazon.com/Designing-Clinical-Research-Steve-Hulley/dp/1451190854" TargetMode="External"/><Relationship Id="rId17" Type="http://schemas.openxmlformats.org/officeDocument/2006/relationships/hyperlink" Target="https://www.springer.com/gp/book/978144716702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azon.com/Presentation-Zen-Ideas-Design-Delivery/dp/0321811984" TargetMode="External"/><Relationship Id="rId20" Type="http://schemas.openxmlformats.org/officeDocument/2006/relationships/hyperlink" Target="https://scholar.goog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zon.com/Ethics-Medical-Research-Norman-Fost/dp/0195149696" TargetMode="External"/><Relationship Id="rId24" Type="http://schemas.openxmlformats.org/officeDocument/2006/relationships/hyperlink" Target="https://elib.kaznu.kz/?ysclid=lr4j1f3ohu550015135" TargetMode="External"/><Relationship Id="rId5" Type="http://schemas.openxmlformats.org/officeDocument/2006/relationships/settings" Target="settings.xml"/><Relationship Id="rId15" Type="http://schemas.openxmlformats.org/officeDocument/2006/relationships/hyperlink" Target="https://press.uchicago.edu/ucp/books/book/chicago/C/bo12026176.html" TargetMode="External"/><Relationship Id="rId23" Type="http://schemas.openxmlformats.org/officeDocument/2006/relationships/hyperlink" Target="https://www.sciencedirect.com/" TargetMode="External"/><Relationship Id="rId10" Type="http://schemas.openxmlformats.org/officeDocument/2006/relationships/hyperlink" Target="https://www.wiley.com/en-us/Clinical+Research+in+Pharmaceutical+Development-p-9780471250733" TargetMode="External"/><Relationship Id="rId19" Type="http://schemas.openxmlformats.org/officeDocument/2006/relationships/hyperlink" Target="https://www.amazon.com/Pharmaceutical-Career-Pathways-Insights-Professionals/dp/1493918191" TargetMode="External"/><Relationship Id="rId4" Type="http://schemas.openxmlformats.org/officeDocument/2006/relationships/styles" Target="styles.xml"/><Relationship Id="rId9" Type="http://schemas.openxmlformats.org/officeDocument/2006/relationships/hyperlink" Target="https://uk.sagepub.com/en-gb/eur/research-methodology/book246137" TargetMode="External"/><Relationship Id="rId14" Type="http://schemas.openxmlformats.org/officeDocument/2006/relationships/hyperlink" Target="https://www.amazon.com/Practical-Statistics-Medical-Research-Altman/dp/041227630X" TargetMode="External"/><Relationship Id="rId22" Type="http://schemas.openxmlformats.org/officeDocument/2006/relationships/hyperlink" Target="https://access.clarivate.com/login?app=wos&amp;alternative=true&amp;shibShireURL=https:%2F%2Fwww.webofknowledge.com%2F%3Fauth%3DShibboleth&amp;shibReturnURL=https:%2F%2Fwww.webofknowledge.com%2F%3FDestApp%3DUA%26action%3Dtransfer%26mode%3DNextgen%26path%3D%252Fwos&amp;referrer=mode%3DNextgen%26path%3D%252Fwos%26DestApp%3DUA%26action%3Dtransfer&amp;roaming=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xgODKe0CevYeY/8YEr+NkQAO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yCGguZ2pkZ3hzOAByITE4Qnd2MWxpVGRiY0tJVjRqdWZlQy10Q0ZDX3djb2c1dA==</go:docsCustomData>
</go:gDocsCustomXmlDataStorage>
</file>

<file path=customXml/itemProps1.xml><?xml version="1.0" encoding="utf-8"?>
<ds:datastoreItem xmlns:ds="http://schemas.openxmlformats.org/officeDocument/2006/customXml" ds:itemID="{9E32E8B8-A865-4517-B947-32E7AB565A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7038</Words>
  <Characters>40120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Дюсенбина Инна</dc:creator>
  <cp:lastModifiedBy>Картбаева Эльмира</cp:lastModifiedBy>
  <cp:revision>4</cp:revision>
  <dcterms:created xsi:type="dcterms:W3CDTF">2025-01-31T19:20:00Z</dcterms:created>
  <dcterms:modified xsi:type="dcterms:W3CDTF">2025-02-01T07:19:00Z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0x01010008C7A0EE2DDAA64BB5E75EF484686639</vt:lpwstr>
  </property>
  <property fmtid="{D5CDD505-2E9C-101B-9397-08002B2CF9AE}" pid="3" name="MediaServiceImageTags">
    <vt:lpwstr/>
  </property>
</Properties>
</file>